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wmf" ContentType="image/x-wmf"/>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charts/chart4.xml" ContentType="application/vnd.openxmlformats-officedocument.drawingml.chart+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72412" w:rsidRDefault="00072412" w:rsidP="00014C20"/>
    <w:p w:rsidR="00A50DF0" w:rsidRDefault="00A50DF0" w:rsidP="00014C20"/>
    <w:p w:rsidR="00A50DF0" w:rsidRDefault="00A50DF0" w:rsidP="00014C20"/>
    <w:p w:rsidR="00A50DF0" w:rsidRPr="0031268D" w:rsidRDefault="00A50DF0" w:rsidP="00014C20"/>
    <w:p w:rsidR="00697AD8" w:rsidRPr="0031268D" w:rsidRDefault="00697AD8" w:rsidP="00014C20"/>
    <w:p w:rsidR="001A683F" w:rsidRDefault="001A683F" w:rsidP="00B613A7">
      <w:pPr>
        <w:jc w:val="center"/>
        <w:rPr>
          <w:rStyle w:val="CONTENIDO"/>
          <w:rFonts w:ascii="Arial Rounded MT Bold" w:eastAsia="Times New Roman" w:hAnsi="Arial Rounded MT Bold"/>
          <w:b/>
          <w:color w:val="214F75"/>
          <w:sz w:val="36"/>
          <w:szCs w:val="36"/>
          <w:lang w:val="es-ES"/>
        </w:rPr>
      </w:pPr>
    </w:p>
    <w:p w:rsidR="00697AD8" w:rsidRPr="005D6027" w:rsidRDefault="005D6027" w:rsidP="00B613A7">
      <w:pPr>
        <w:jc w:val="center"/>
        <w:rPr>
          <w:rStyle w:val="CONTENIDO"/>
          <w:rFonts w:ascii="Arial Rounded MT Bold" w:eastAsia="Times New Roman" w:hAnsi="Arial Rounded MT Bold"/>
          <w:b/>
          <w:color w:val="214F75"/>
          <w:sz w:val="36"/>
          <w:szCs w:val="36"/>
          <w:lang w:val="es-ES"/>
        </w:rPr>
      </w:pPr>
      <w:r w:rsidRPr="005D6027">
        <w:rPr>
          <w:rStyle w:val="CONTENIDO"/>
          <w:rFonts w:ascii="Arial Rounded MT Bold" w:eastAsia="Times New Roman" w:hAnsi="Arial Rounded MT Bold"/>
          <w:b/>
          <w:color w:val="214F75"/>
          <w:sz w:val="36"/>
          <w:szCs w:val="36"/>
          <w:lang w:val="es-ES"/>
        </w:rPr>
        <w:t xml:space="preserve">MANEJO INTEGRADO DE LAS AGUAS </w:t>
      </w:r>
      <w:r w:rsidR="00A50DF0">
        <w:rPr>
          <w:rStyle w:val="CONTENIDO"/>
          <w:rFonts w:ascii="Arial Rounded MT Bold" w:eastAsia="Times New Roman" w:hAnsi="Arial Rounded MT Bold"/>
          <w:b/>
          <w:color w:val="214F75"/>
          <w:sz w:val="36"/>
          <w:szCs w:val="36"/>
          <w:lang w:val="es-ES"/>
        </w:rPr>
        <w:t>SUBTERRA</w:t>
      </w:r>
      <w:r w:rsidRPr="005D6027">
        <w:rPr>
          <w:rStyle w:val="CONTENIDO"/>
          <w:rFonts w:ascii="Arial Rounded MT Bold" w:eastAsia="Times New Roman" w:hAnsi="Arial Rounded MT Bold"/>
          <w:b/>
          <w:color w:val="214F75"/>
          <w:sz w:val="36"/>
          <w:szCs w:val="36"/>
          <w:lang w:val="es-ES"/>
        </w:rPr>
        <w:t>NEAS EN EL ACUÍFERO</w:t>
      </w:r>
      <w:r w:rsidR="006D35B9">
        <w:rPr>
          <w:rStyle w:val="CONTENIDO"/>
          <w:rFonts w:ascii="Arial Rounded MT Bold" w:eastAsia="Times New Roman" w:hAnsi="Arial Rounded MT Bold"/>
          <w:b/>
          <w:color w:val="214F75"/>
          <w:sz w:val="36"/>
          <w:szCs w:val="36"/>
          <w:lang w:val="es-ES"/>
        </w:rPr>
        <w:t xml:space="preserve"> </w:t>
      </w:r>
      <w:r w:rsidRPr="005D6027">
        <w:rPr>
          <w:rStyle w:val="CONTENIDO"/>
          <w:rFonts w:ascii="Arial Rounded MT Bold" w:eastAsia="Times New Roman" w:hAnsi="Arial Rounded MT Bold"/>
          <w:b/>
          <w:color w:val="214F75"/>
          <w:sz w:val="36"/>
          <w:szCs w:val="36"/>
          <w:lang w:val="es-ES"/>
        </w:rPr>
        <w:t>HUAMANTLA-LIBRES ORIENTAL-PEROTE, PUE Y VER.</w:t>
      </w:r>
    </w:p>
    <w:p w:rsidR="00697AD8" w:rsidRDefault="00697AD8" w:rsidP="00014C20"/>
    <w:p w:rsidR="00014C20" w:rsidRDefault="00014C20" w:rsidP="00014C20"/>
    <w:p w:rsidR="00014C20" w:rsidRPr="0031268D" w:rsidRDefault="00014C20" w:rsidP="00014C20"/>
    <w:p w:rsidR="00217F48" w:rsidRPr="0031268D" w:rsidRDefault="00217F48" w:rsidP="00014C20"/>
    <w:p w:rsidR="00572782" w:rsidRDefault="00572782" w:rsidP="00B613A7">
      <w:pPr>
        <w:jc w:val="center"/>
        <w:rPr>
          <w:rStyle w:val="CONTENIDO"/>
          <w:rFonts w:ascii="Arial Black" w:eastAsia="Times New Roman" w:hAnsi="Arial Black"/>
          <w:color w:val="214F75"/>
          <w:sz w:val="44"/>
          <w:szCs w:val="40"/>
          <w:lang w:val="es-ES"/>
        </w:rPr>
      </w:pPr>
      <w:r>
        <w:rPr>
          <w:rStyle w:val="CONTENIDO"/>
          <w:rFonts w:ascii="Arial Black" w:eastAsia="Times New Roman" w:hAnsi="Arial Black"/>
          <w:color w:val="214F75"/>
          <w:sz w:val="44"/>
          <w:szCs w:val="40"/>
          <w:lang w:val="es-ES"/>
        </w:rPr>
        <w:t>Capítulo VI</w:t>
      </w:r>
    </w:p>
    <w:p w:rsidR="00992A99" w:rsidRPr="00992A99" w:rsidRDefault="00F46191" w:rsidP="00B613A7">
      <w:pPr>
        <w:jc w:val="center"/>
        <w:rPr>
          <w:rStyle w:val="CONTENIDO"/>
          <w:rFonts w:ascii="Arial Black" w:eastAsia="Times New Roman" w:hAnsi="Arial Black"/>
          <w:color w:val="214F75"/>
          <w:sz w:val="44"/>
          <w:szCs w:val="40"/>
          <w:lang w:val="es-ES"/>
        </w:rPr>
      </w:pPr>
      <w:r>
        <w:rPr>
          <w:rStyle w:val="CONTENIDO"/>
          <w:rFonts w:ascii="Arial Black" w:eastAsia="Times New Roman" w:hAnsi="Arial Black"/>
          <w:color w:val="214F75"/>
          <w:sz w:val="44"/>
          <w:szCs w:val="40"/>
          <w:lang w:val="es-ES"/>
        </w:rPr>
        <w:t>Balance Integral de Agua</w:t>
      </w:r>
    </w:p>
    <w:p w:rsidR="00EC31B7" w:rsidRPr="0031268D" w:rsidRDefault="00992A99" w:rsidP="00B613A7">
      <w:pPr>
        <w:jc w:val="center"/>
        <w:rPr>
          <w:rStyle w:val="CONTENIDO"/>
          <w:rFonts w:ascii="Arial Black" w:eastAsia="Times New Roman" w:hAnsi="Arial Black"/>
          <w:color w:val="214F75"/>
          <w:sz w:val="40"/>
          <w:szCs w:val="40"/>
          <w:lang w:val="es-ES"/>
        </w:rPr>
      </w:pPr>
      <w:r>
        <w:rPr>
          <w:rStyle w:val="CONTENIDO"/>
          <w:rFonts w:ascii="Arial Black" w:eastAsia="Times New Roman" w:hAnsi="Arial Black"/>
          <w:color w:val="214F75"/>
          <w:sz w:val="40"/>
          <w:szCs w:val="40"/>
          <w:lang w:val="es-ES"/>
        </w:rPr>
        <w:t xml:space="preserve"> </w:t>
      </w:r>
    </w:p>
    <w:p w:rsidR="000273E6" w:rsidRPr="0031268D" w:rsidRDefault="000273E6" w:rsidP="00014C20"/>
    <w:p w:rsidR="00072412" w:rsidRPr="0031268D" w:rsidRDefault="00072412" w:rsidP="00014C20"/>
    <w:p w:rsidR="00217F48" w:rsidRPr="0031268D" w:rsidRDefault="00217F48" w:rsidP="00014C20"/>
    <w:p w:rsidR="001E7959" w:rsidRDefault="001E7959" w:rsidP="00014C20"/>
    <w:p w:rsidR="009E444E" w:rsidRPr="00E47B98" w:rsidRDefault="009E444E" w:rsidP="00B613A7">
      <w:pPr>
        <w:jc w:val="center"/>
      </w:pPr>
      <w:r w:rsidRPr="0031268D">
        <w:t>Cont</w:t>
      </w:r>
      <w:r w:rsidR="005D6027">
        <w:t xml:space="preserve">rato No. </w:t>
      </w:r>
      <w:r w:rsidR="005D6027" w:rsidRPr="00E47B98">
        <w:t>SGT-OCB-PUE-09-P-113-RF-I3</w:t>
      </w:r>
    </w:p>
    <w:p w:rsidR="00EA0268" w:rsidRPr="00E47B98" w:rsidRDefault="00EA0268" w:rsidP="00014C20"/>
    <w:p w:rsidR="00EA0268" w:rsidRPr="00E47B98" w:rsidRDefault="00EA0268" w:rsidP="00014C20">
      <w:pPr>
        <w:rPr>
          <w:highlight w:val="red"/>
        </w:rPr>
        <w:sectPr w:rsidR="00EA0268" w:rsidRPr="00E47B98" w:rsidSect="001A683F">
          <w:headerReference w:type="default" r:id="rId8"/>
          <w:footerReference w:type="even" r:id="rId9"/>
          <w:footerReference w:type="default" r:id="rId10"/>
          <w:pgSz w:w="12240" w:h="15840" w:code="1"/>
          <w:pgMar w:top="1701" w:right="1134" w:bottom="1701" w:left="1418" w:header="851" w:footer="0" w:gutter="0"/>
          <w:pgNumType w:fmt="upperRoman" w:start="1"/>
          <w:cols w:space="708"/>
          <w:docGrid w:linePitch="360"/>
        </w:sectPr>
      </w:pPr>
    </w:p>
    <w:p w:rsidR="000273E6" w:rsidRPr="0026694F" w:rsidRDefault="000273E6" w:rsidP="0026694F">
      <w:pPr>
        <w:pStyle w:val="PORTADA"/>
      </w:pPr>
      <w:r w:rsidRPr="0026694F">
        <w:lastRenderedPageBreak/>
        <w:t>Contenido</w:t>
      </w:r>
    </w:p>
    <w:p w:rsidR="003F53F0" w:rsidRDefault="00D27254">
      <w:pPr>
        <w:pStyle w:val="TDC1"/>
        <w:tabs>
          <w:tab w:val="left" w:pos="720"/>
          <w:tab w:val="right" w:leader="dot" w:pos="9678"/>
        </w:tabs>
        <w:rPr>
          <w:rFonts w:asciiTheme="minorHAnsi" w:eastAsiaTheme="minorEastAsia" w:hAnsiTheme="minorHAnsi" w:cstheme="minorBidi"/>
          <w:b w:val="0"/>
          <w:bCs w:val="0"/>
          <w:caps w:val="0"/>
          <w:noProof/>
          <w:sz w:val="22"/>
          <w:szCs w:val="22"/>
          <w:lang w:eastAsia="es-MX"/>
        </w:rPr>
      </w:pPr>
      <w:r w:rsidRPr="00D27254">
        <w:rPr>
          <w:u w:val="single"/>
        </w:rPr>
        <w:fldChar w:fldCharType="begin"/>
      </w:r>
      <w:r w:rsidR="005A0BB8">
        <w:rPr>
          <w:u w:val="single"/>
        </w:rPr>
        <w:instrText xml:space="preserve"> TOC \o "1-5" \f \h \z \t "Título de índice,1" </w:instrText>
      </w:r>
      <w:r w:rsidRPr="00D27254">
        <w:rPr>
          <w:u w:val="single"/>
        </w:rPr>
        <w:fldChar w:fldCharType="separate"/>
      </w:r>
      <w:hyperlink w:anchor="_Toc262469758" w:history="1">
        <w:r w:rsidR="003F53F0" w:rsidRPr="00341FE7">
          <w:rPr>
            <w:rStyle w:val="Hipervnculo"/>
            <w:noProof/>
          </w:rPr>
          <w:t>6</w:t>
        </w:r>
        <w:r w:rsidR="003F53F0">
          <w:rPr>
            <w:rFonts w:asciiTheme="minorHAnsi" w:eastAsiaTheme="minorEastAsia" w:hAnsiTheme="minorHAnsi" w:cstheme="minorBidi"/>
            <w:b w:val="0"/>
            <w:bCs w:val="0"/>
            <w:caps w:val="0"/>
            <w:noProof/>
            <w:sz w:val="22"/>
            <w:szCs w:val="22"/>
            <w:lang w:eastAsia="es-MX"/>
          </w:rPr>
          <w:tab/>
        </w:r>
        <w:r w:rsidR="003F53F0" w:rsidRPr="00341FE7">
          <w:rPr>
            <w:rStyle w:val="Hipervnculo"/>
            <w:noProof/>
          </w:rPr>
          <w:t>Capítulo IV. Balance Integral de Agua</w:t>
        </w:r>
        <w:r w:rsidR="003F53F0">
          <w:rPr>
            <w:noProof/>
            <w:webHidden/>
          </w:rPr>
          <w:tab/>
        </w:r>
        <w:r>
          <w:rPr>
            <w:noProof/>
            <w:webHidden/>
          </w:rPr>
          <w:fldChar w:fldCharType="begin"/>
        </w:r>
        <w:r w:rsidR="003F53F0">
          <w:rPr>
            <w:noProof/>
            <w:webHidden/>
          </w:rPr>
          <w:instrText xml:space="preserve"> PAGEREF _Toc262469758 \h </w:instrText>
        </w:r>
        <w:r>
          <w:rPr>
            <w:noProof/>
            <w:webHidden/>
          </w:rPr>
        </w:r>
        <w:r>
          <w:rPr>
            <w:noProof/>
            <w:webHidden/>
          </w:rPr>
          <w:fldChar w:fldCharType="separate"/>
        </w:r>
        <w:r w:rsidR="003F53F0">
          <w:rPr>
            <w:noProof/>
            <w:webHidden/>
          </w:rPr>
          <w:t>1</w:t>
        </w:r>
        <w:r>
          <w:rPr>
            <w:noProof/>
            <w:webHidden/>
          </w:rPr>
          <w:fldChar w:fldCharType="end"/>
        </w:r>
      </w:hyperlink>
    </w:p>
    <w:p w:rsidR="003F53F0" w:rsidRDefault="00D27254">
      <w:pPr>
        <w:pStyle w:val="TDC2"/>
        <w:tabs>
          <w:tab w:val="left" w:pos="1202"/>
          <w:tab w:val="right" w:leader="dot" w:pos="9678"/>
        </w:tabs>
        <w:rPr>
          <w:rFonts w:asciiTheme="minorHAnsi" w:eastAsiaTheme="minorEastAsia" w:hAnsiTheme="minorHAnsi" w:cstheme="minorBidi"/>
          <w:smallCaps w:val="0"/>
          <w:noProof/>
          <w:sz w:val="22"/>
          <w:szCs w:val="22"/>
          <w:lang w:eastAsia="es-MX"/>
        </w:rPr>
      </w:pPr>
      <w:hyperlink w:anchor="_Toc262469759" w:history="1">
        <w:r w:rsidR="003F53F0" w:rsidRPr="00341FE7">
          <w:rPr>
            <w:rStyle w:val="Hipervnculo"/>
            <w:noProof/>
          </w:rPr>
          <w:t>6.1</w:t>
        </w:r>
        <w:r w:rsidR="003F53F0">
          <w:rPr>
            <w:rFonts w:asciiTheme="minorHAnsi" w:eastAsiaTheme="minorEastAsia" w:hAnsiTheme="minorHAnsi" w:cstheme="minorBidi"/>
            <w:smallCaps w:val="0"/>
            <w:noProof/>
            <w:sz w:val="22"/>
            <w:szCs w:val="22"/>
            <w:lang w:eastAsia="es-MX"/>
          </w:rPr>
          <w:tab/>
        </w:r>
        <w:r w:rsidR="003F53F0" w:rsidRPr="00341FE7">
          <w:rPr>
            <w:rStyle w:val="Hipervnculo"/>
            <w:noProof/>
          </w:rPr>
          <w:t>Balances de agua subterránea por zonas de diferente intensidad de explotación</w:t>
        </w:r>
        <w:r w:rsidR="003F53F0">
          <w:rPr>
            <w:noProof/>
            <w:webHidden/>
          </w:rPr>
          <w:tab/>
        </w:r>
        <w:r>
          <w:rPr>
            <w:noProof/>
            <w:webHidden/>
          </w:rPr>
          <w:fldChar w:fldCharType="begin"/>
        </w:r>
        <w:r w:rsidR="003F53F0">
          <w:rPr>
            <w:noProof/>
            <w:webHidden/>
          </w:rPr>
          <w:instrText xml:space="preserve"> PAGEREF _Toc262469759 \h </w:instrText>
        </w:r>
        <w:r>
          <w:rPr>
            <w:noProof/>
            <w:webHidden/>
          </w:rPr>
        </w:r>
        <w:r>
          <w:rPr>
            <w:noProof/>
            <w:webHidden/>
          </w:rPr>
          <w:fldChar w:fldCharType="separate"/>
        </w:r>
        <w:r w:rsidR="003F53F0">
          <w:rPr>
            <w:noProof/>
            <w:webHidden/>
          </w:rPr>
          <w:t>1</w:t>
        </w:r>
        <w:r>
          <w:rPr>
            <w:noProof/>
            <w:webHidden/>
          </w:rPr>
          <w:fldChar w:fldCharType="end"/>
        </w:r>
      </w:hyperlink>
    </w:p>
    <w:p w:rsidR="003F53F0" w:rsidRDefault="00D27254">
      <w:pPr>
        <w:pStyle w:val="TDC3"/>
        <w:tabs>
          <w:tab w:val="left" w:pos="1440"/>
          <w:tab w:val="right" w:leader="dot" w:pos="9678"/>
        </w:tabs>
        <w:rPr>
          <w:rFonts w:asciiTheme="minorHAnsi" w:eastAsiaTheme="minorEastAsia" w:hAnsiTheme="minorHAnsi" w:cstheme="minorBidi"/>
          <w:i w:val="0"/>
          <w:iCs w:val="0"/>
          <w:noProof/>
          <w:sz w:val="22"/>
          <w:szCs w:val="22"/>
          <w:lang w:eastAsia="es-MX"/>
        </w:rPr>
      </w:pPr>
      <w:hyperlink w:anchor="_Toc262469760" w:history="1">
        <w:r w:rsidR="003F53F0" w:rsidRPr="00341FE7">
          <w:rPr>
            <w:rStyle w:val="Hipervnculo"/>
            <w:noProof/>
          </w:rPr>
          <w:t>6.1.1</w:t>
        </w:r>
        <w:r w:rsidR="003F53F0">
          <w:rPr>
            <w:rFonts w:asciiTheme="minorHAnsi" w:eastAsiaTheme="minorEastAsia" w:hAnsiTheme="minorHAnsi" w:cstheme="minorBidi"/>
            <w:i w:val="0"/>
            <w:iCs w:val="0"/>
            <w:noProof/>
            <w:sz w:val="22"/>
            <w:szCs w:val="22"/>
            <w:lang w:eastAsia="es-MX"/>
          </w:rPr>
          <w:tab/>
        </w:r>
        <w:r w:rsidR="003F53F0" w:rsidRPr="00341FE7">
          <w:rPr>
            <w:rStyle w:val="Hipervnculo"/>
            <w:noProof/>
          </w:rPr>
          <w:t>Balances de agua subterránea para el acuífero de Huamantla.</w:t>
        </w:r>
        <w:r w:rsidR="003F53F0">
          <w:rPr>
            <w:noProof/>
            <w:webHidden/>
          </w:rPr>
          <w:tab/>
        </w:r>
        <w:r>
          <w:rPr>
            <w:noProof/>
            <w:webHidden/>
          </w:rPr>
          <w:fldChar w:fldCharType="begin"/>
        </w:r>
        <w:r w:rsidR="003F53F0">
          <w:rPr>
            <w:noProof/>
            <w:webHidden/>
          </w:rPr>
          <w:instrText xml:space="preserve"> PAGEREF _Toc262469760 \h </w:instrText>
        </w:r>
        <w:r>
          <w:rPr>
            <w:noProof/>
            <w:webHidden/>
          </w:rPr>
        </w:r>
        <w:r>
          <w:rPr>
            <w:noProof/>
            <w:webHidden/>
          </w:rPr>
          <w:fldChar w:fldCharType="separate"/>
        </w:r>
        <w:r w:rsidR="003F53F0">
          <w:rPr>
            <w:noProof/>
            <w:webHidden/>
          </w:rPr>
          <w:t>1</w:t>
        </w:r>
        <w:r>
          <w:rPr>
            <w:noProof/>
            <w:webHidden/>
          </w:rPr>
          <w:fldChar w:fldCharType="end"/>
        </w:r>
      </w:hyperlink>
    </w:p>
    <w:p w:rsidR="003F53F0" w:rsidRDefault="00D27254">
      <w:pPr>
        <w:pStyle w:val="TDC4"/>
        <w:tabs>
          <w:tab w:val="left" w:pos="1922"/>
          <w:tab w:val="right" w:leader="dot" w:pos="9678"/>
        </w:tabs>
        <w:rPr>
          <w:rFonts w:asciiTheme="minorHAnsi" w:eastAsiaTheme="minorEastAsia" w:hAnsiTheme="minorHAnsi" w:cstheme="minorBidi"/>
          <w:noProof/>
          <w:sz w:val="22"/>
          <w:szCs w:val="22"/>
          <w:lang w:eastAsia="es-MX"/>
        </w:rPr>
      </w:pPr>
      <w:hyperlink w:anchor="_Toc262469761" w:history="1">
        <w:r w:rsidR="003F53F0" w:rsidRPr="00341FE7">
          <w:rPr>
            <w:rStyle w:val="Hipervnculo"/>
            <w:noProof/>
          </w:rPr>
          <w:t>6.1.1.1</w:t>
        </w:r>
        <w:r w:rsidR="003F53F0">
          <w:rPr>
            <w:rFonts w:asciiTheme="minorHAnsi" w:eastAsiaTheme="minorEastAsia" w:hAnsiTheme="minorHAnsi" w:cstheme="minorBidi"/>
            <w:noProof/>
            <w:sz w:val="22"/>
            <w:szCs w:val="22"/>
            <w:lang w:eastAsia="es-MX"/>
          </w:rPr>
          <w:tab/>
        </w:r>
        <w:r w:rsidR="003F53F0" w:rsidRPr="00341FE7">
          <w:rPr>
            <w:rStyle w:val="Hipervnculo"/>
            <w:noProof/>
          </w:rPr>
          <w:t>Ecuación de balance.</w:t>
        </w:r>
        <w:r w:rsidR="003F53F0">
          <w:rPr>
            <w:noProof/>
            <w:webHidden/>
          </w:rPr>
          <w:tab/>
        </w:r>
        <w:r>
          <w:rPr>
            <w:noProof/>
            <w:webHidden/>
          </w:rPr>
          <w:fldChar w:fldCharType="begin"/>
        </w:r>
        <w:r w:rsidR="003F53F0">
          <w:rPr>
            <w:noProof/>
            <w:webHidden/>
          </w:rPr>
          <w:instrText xml:space="preserve"> PAGEREF _Toc262469761 \h </w:instrText>
        </w:r>
        <w:r>
          <w:rPr>
            <w:noProof/>
            <w:webHidden/>
          </w:rPr>
        </w:r>
        <w:r>
          <w:rPr>
            <w:noProof/>
            <w:webHidden/>
          </w:rPr>
          <w:fldChar w:fldCharType="separate"/>
        </w:r>
        <w:r w:rsidR="003F53F0">
          <w:rPr>
            <w:noProof/>
            <w:webHidden/>
          </w:rPr>
          <w:t>2</w:t>
        </w:r>
        <w:r>
          <w:rPr>
            <w:noProof/>
            <w:webHidden/>
          </w:rPr>
          <w:fldChar w:fldCharType="end"/>
        </w:r>
      </w:hyperlink>
    </w:p>
    <w:p w:rsidR="003F53F0" w:rsidRDefault="00D27254">
      <w:pPr>
        <w:pStyle w:val="TDC4"/>
        <w:tabs>
          <w:tab w:val="left" w:pos="1922"/>
          <w:tab w:val="right" w:leader="dot" w:pos="9678"/>
        </w:tabs>
        <w:rPr>
          <w:rFonts w:asciiTheme="minorHAnsi" w:eastAsiaTheme="minorEastAsia" w:hAnsiTheme="minorHAnsi" w:cstheme="minorBidi"/>
          <w:noProof/>
          <w:sz w:val="22"/>
          <w:szCs w:val="22"/>
          <w:lang w:eastAsia="es-MX"/>
        </w:rPr>
      </w:pPr>
      <w:hyperlink w:anchor="_Toc262469762" w:history="1">
        <w:r w:rsidR="003F53F0" w:rsidRPr="00341FE7">
          <w:rPr>
            <w:rStyle w:val="Hipervnculo"/>
            <w:noProof/>
          </w:rPr>
          <w:t>6.1.1.2</w:t>
        </w:r>
        <w:r w:rsidR="003F53F0">
          <w:rPr>
            <w:rFonts w:asciiTheme="minorHAnsi" w:eastAsiaTheme="minorEastAsia" w:hAnsiTheme="minorHAnsi" w:cstheme="minorBidi"/>
            <w:noProof/>
            <w:sz w:val="22"/>
            <w:szCs w:val="22"/>
            <w:lang w:eastAsia="es-MX"/>
          </w:rPr>
          <w:tab/>
        </w:r>
        <w:r w:rsidR="003F53F0" w:rsidRPr="00341FE7">
          <w:rPr>
            <w:rStyle w:val="Hipervnculo"/>
            <w:noProof/>
          </w:rPr>
          <w:t>Recarga</w:t>
        </w:r>
        <w:r w:rsidR="003F53F0">
          <w:rPr>
            <w:noProof/>
            <w:webHidden/>
          </w:rPr>
          <w:tab/>
        </w:r>
        <w:r>
          <w:rPr>
            <w:noProof/>
            <w:webHidden/>
          </w:rPr>
          <w:fldChar w:fldCharType="begin"/>
        </w:r>
        <w:r w:rsidR="003F53F0">
          <w:rPr>
            <w:noProof/>
            <w:webHidden/>
          </w:rPr>
          <w:instrText xml:space="preserve"> PAGEREF _Toc262469762 \h </w:instrText>
        </w:r>
        <w:r>
          <w:rPr>
            <w:noProof/>
            <w:webHidden/>
          </w:rPr>
        </w:r>
        <w:r>
          <w:rPr>
            <w:noProof/>
            <w:webHidden/>
          </w:rPr>
          <w:fldChar w:fldCharType="separate"/>
        </w:r>
        <w:r w:rsidR="003F53F0">
          <w:rPr>
            <w:noProof/>
            <w:webHidden/>
          </w:rPr>
          <w:t>3</w:t>
        </w:r>
        <w:r>
          <w:rPr>
            <w:noProof/>
            <w:webHidden/>
          </w:rPr>
          <w:fldChar w:fldCharType="end"/>
        </w:r>
      </w:hyperlink>
    </w:p>
    <w:p w:rsidR="003F53F0" w:rsidRDefault="00D27254">
      <w:pPr>
        <w:pStyle w:val="TDC4"/>
        <w:tabs>
          <w:tab w:val="left" w:pos="1922"/>
          <w:tab w:val="right" w:leader="dot" w:pos="9678"/>
        </w:tabs>
        <w:rPr>
          <w:rFonts w:asciiTheme="minorHAnsi" w:eastAsiaTheme="minorEastAsia" w:hAnsiTheme="minorHAnsi" w:cstheme="minorBidi"/>
          <w:noProof/>
          <w:sz w:val="22"/>
          <w:szCs w:val="22"/>
          <w:lang w:eastAsia="es-MX"/>
        </w:rPr>
      </w:pPr>
      <w:hyperlink w:anchor="_Toc262469763" w:history="1">
        <w:r w:rsidR="003F53F0" w:rsidRPr="00341FE7">
          <w:rPr>
            <w:rStyle w:val="Hipervnculo"/>
            <w:noProof/>
          </w:rPr>
          <w:t>6.1.1.3</w:t>
        </w:r>
        <w:r w:rsidR="003F53F0">
          <w:rPr>
            <w:rFonts w:asciiTheme="minorHAnsi" w:eastAsiaTheme="minorEastAsia" w:hAnsiTheme="minorHAnsi" w:cstheme="minorBidi"/>
            <w:noProof/>
            <w:sz w:val="22"/>
            <w:szCs w:val="22"/>
            <w:lang w:eastAsia="es-MX"/>
          </w:rPr>
          <w:tab/>
        </w:r>
        <w:r w:rsidR="003F53F0" w:rsidRPr="00341FE7">
          <w:rPr>
            <w:rStyle w:val="Hipervnculo"/>
            <w:noProof/>
          </w:rPr>
          <w:t>Descarga</w:t>
        </w:r>
        <w:r w:rsidR="003F53F0">
          <w:rPr>
            <w:noProof/>
            <w:webHidden/>
          </w:rPr>
          <w:tab/>
        </w:r>
        <w:r>
          <w:rPr>
            <w:noProof/>
            <w:webHidden/>
          </w:rPr>
          <w:fldChar w:fldCharType="begin"/>
        </w:r>
        <w:r w:rsidR="003F53F0">
          <w:rPr>
            <w:noProof/>
            <w:webHidden/>
          </w:rPr>
          <w:instrText xml:space="preserve"> PAGEREF _Toc262469763 \h </w:instrText>
        </w:r>
        <w:r>
          <w:rPr>
            <w:noProof/>
            <w:webHidden/>
          </w:rPr>
        </w:r>
        <w:r>
          <w:rPr>
            <w:noProof/>
            <w:webHidden/>
          </w:rPr>
          <w:fldChar w:fldCharType="separate"/>
        </w:r>
        <w:r w:rsidR="003F53F0">
          <w:rPr>
            <w:noProof/>
            <w:webHidden/>
          </w:rPr>
          <w:t>7</w:t>
        </w:r>
        <w:r>
          <w:rPr>
            <w:noProof/>
            <w:webHidden/>
          </w:rPr>
          <w:fldChar w:fldCharType="end"/>
        </w:r>
      </w:hyperlink>
    </w:p>
    <w:p w:rsidR="003F53F0" w:rsidRDefault="00D27254">
      <w:pPr>
        <w:pStyle w:val="TDC4"/>
        <w:tabs>
          <w:tab w:val="left" w:pos="1922"/>
          <w:tab w:val="right" w:leader="dot" w:pos="9678"/>
        </w:tabs>
        <w:rPr>
          <w:rFonts w:asciiTheme="minorHAnsi" w:eastAsiaTheme="minorEastAsia" w:hAnsiTheme="minorHAnsi" w:cstheme="minorBidi"/>
          <w:noProof/>
          <w:sz w:val="22"/>
          <w:szCs w:val="22"/>
          <w:lang w:eastAsia="es-MX"/>
        </w:rPr>
      </w:pPr>
      <w:hyperlink w:anchor="_Toc262469764" w:history="1">
        <w:r w:rsidR="003F53F0" w:rsidRPr="00341FE7">
          <w:rPr>
            <w:rStyle w:val="Hipervnculo"/>
            <w:noProof/>
          </w:rPr>
          <w:t>6.1.1.4</w:t>
        </w:r>
        <w:r w:rsidR="003F53F0">
          <w:rPr>
            <w:rFonts w:asciiTheme="minorHAnsi" w:eastAsiaTheme="minorEastAsia" w:hAnsiTheme="minorHAnsi" w:cstheme="minorBidi"/>
            <w:noProof/>
            <w:sz w:val="22"/>
            <w:szCs w:val="22"/>
            <w:lang w:eastAsia="es-MX"/>
          </w:rPr>
          <w:tab/>
        </w:r>
        <w:r w:rsidR="003F53F0" w:rsidRPr="00341FE7">
          <w:rPr>
            <w:rStyle w:val="Hipervnculo"/>
            <w:noProof/>
          </w:rPr>
          <w:t>Cambio de almacenamiento (CVA)</w:t>
        </w:r>
        <w:r w:rsidR="003F53F0">
          <w:rPr>
            <w:noProof/>
            <w:webHidden/>
          </w:rPr>
          <w:tab/>
        </w:r>
        <w:r>
          <w:rPr>
            <w:noProof/>
            <w:webHidden/>
          </w:rPr>
          <w:fldChar w:fldCharType="begin"/>
        </w:r>
        <w:r w:rsidR="003F53F0">
          <w:rPr>
            <w:noProof/>
            <w:webHidden/>
          </w:rPr>
          <w:instrText xml:space="preserve"> PAGEREF _Toc262469764 \h </w:instrText>
        </w:r>
        <w:r>
          <w:rPr>
            <w:noProof/>
            <w:webHidden/>
          </w:rPr>
        </w:r>
        <w:r>
          <w:rPr>
            <w:noProof/>
            <w:webHidden/>
          </w:rPr>
          <w:fldChar w:fldCharType="separate"/>
        </w:r>
        <w:r w:rsidR="003F53F0">
          <w:rPr>
            <w:noProof/>
            <w:webHidden/>
          </w:rPr>
          <w:t>9</w:t>
        </w:r>
        <w:r>
          <w:rPr>
            <w:noProof/>
            <w:webHidden/>
          </w:rPr>
          <w:fldChar w:fldCharType="end"/>
        </w:r>
      </w:hyperlink>
    </w:p>
    <w:p w:rsidR="003F53F0" w:rsidRDefault="00D27254">
      <w:pPr>
        <w:pStyle w:val="TDC4"/>
        <w:tabs>
          <w:tab w:val="left" w:pos="1922"/>
          <w:tab w:val="right" w:leader="dot" w:pos="9678"/>
        </w:tabs>
        <w:rPr>
          <w:rFonts w:asciiTheme="minorHAnsi" w:eastAsiaTheme="minorEastAsia" w:hAnsiTheme="minorHAnsi" w:cstheme="minorBidi"/>
          <w:noProof/>
          <w:sz w:val="22"/>
          <w:szCs w:val="22"/>
          <w:lang w:eastAsia="es-MX"/>
        </w:rPr>
      </w:pPr>
      <w:hyperlink w:anchor="_Toc262469765" w:history="1">
        <w:r w:rsidR="003F53F0" w:rsidRPr="00341FE7">
          <w:rPr>
            <w:rStyle w:val="Hipervnculo"/>
            <w:noProof/>
          </w:rPr>
          <w:t>6.1.1.5</w:t>
        </w:r>
        <w:r w:rsidR="003F53F0">
          <w:rPr>
            <w:rFonts w:asciiTheme="minorHAnsi" w:eastAsiaTheme="minorEastAsia" w:hAnsiTheme="minorHAnsi" w:cstheme="minorBidi"/>
            <w:noProof/>
            <w:sz w:val="22"/>
            <w:szCs w:val="22"/>
            <w:lang w:eastAsia="es-MX"/>
          </w:rPr>
          <w:tab/>
        </w:r>
        <w:r w:rsidR="003F53F0" w:rsidRPr="00341FE7">
          <w:rPr>
            <w:rStyle w:val="Hipervnculo"/>
            <w:noProof/>
          </w:rPr>
          <w:t>Coeficiente de almacenamiento (S)</w:t>
        </w:r>
        <w:r w:rsidR="003F53F0">
          <w:rPr>
            <w:noProof/>
            <w:webHidden/>
          </w:rPr>
          <w:tab/>
        </w:r>
        <w:r>
          <w:rPr>
            <w:noProof/>
            <w:webHidden/>
          </w:rPr>
          <w:fldChar w:fldCharType="begin"/>
        </w:r>
        <w:r w:rsidR="003F53F0">
          <w:rPr>
            <w:noProof/>
            <w:webHidden/>
          </w:rPr>
          <w:instrText xml:space="preserve"> PAGEREF _Toc262469765 \h </w:instrText>
        </w:r>
        <w:r>
          <w:rPr>
            <w:noProof/>
            <w:webHidden/>
          </w:rPr>
        </w:r>
        <w:r>
          <w:rPr>
            <w:noProof/>
            <w:webHidden/>
          </w:rPr>
          <w:fldChar w:fldCharType="separate"/>
        </w:r>
        <w:r w:rsidR="003F53F0">
          <w:rPr>
            <w:noProof/>
            <w:webHidden/>
          </w:rPr>
          <w:t>9</w:t>
        </w:r>
        <w:r>
          <w:rPr>
            <w:noProof/>
            <w:webHidden/>
          </w:rPr>
          <w:fldChar w:fldCharType="end"/>
        </w:r>
      </w:hyperlink>
    </w:p>
    <w:p w:rsidR="003F53F0" w:rsidRDefault="00D27254">
      <w:pPr>
        <w:pStyle w:val="TDC4"/>
        <w:tabs>
          <w:tab w:val="left" w:pos="1922"/>
          <w:tab w:val="right" w:leader="dot" w:pos="9678"/>
        </w:tabs>
        <w:rPr>
          <w:rFonts w:asciiTheme="minorHAnsi" w:eastAsiaTheme="minorEastAsia" w:hAnsiTheme="minorHAnsi" w:cstheme="minorBidi"/>
          <w:noProof/>
          <w:sz w:val="22"/>
          <w:szCs w:val="22"/>
          <w:lang w:eastAsia="es-MX"/>
        </w:rPr>
      </w:pPr>
      <w:hyperlink w:anchor="_Toc262469766" w:history="1">
        <w:r w:rsidR="003F53F0" w:rsidRPr="00341FE7">
          <w:rPr>
            <w:rStyle w:val="Hipervnculo"/>
            <w:noProof/>
          </w:rPr>
          <w:t>6.1.1.6</w:t>
        </w:r>
        <w:r w:rsidR="003F53F0">
          <w:rPr>
            <w:rFonts w:asciiTheme="minorHAnsi" w:eastAsiaTheme="minorEastAsia" w:hAnsiTheme="minorHAnsi" w:cstheme="minorBidi"/>
            <w:noProof/>
            <w:sz w:val="22"/>
            <w:szCs w:val="22"/>
            <w:lang w:eastAsia="es-MX"/>
          </w:rPr>
          <w:tab/>
        </w:r>
        <w:r w:rsidR="003F53F0" w:rsidRPr="00341FE7">
          <w:rPr>
            <w:rStyle w:val="Hipervnculo"/>
            <w:noProof/>
          </w:rPr>
          <w:t>Balance de agua subterránea.</w:t>
        </w:r>
        <w:r w:rsidR="003F53F0">
          <w:rPr>
            <w:noProof/>
            <w:webHidden/>
          </w:rPr>
          <w:tab/>
        </w:r>
        <w:r>
          <w:rPr>
            <w:noProof/>
            <w:webHidden/>
          </w:rPr>
          <w:fldChar w:fldCharType="begin"/>
        </w:r>
        <w:r w:rsidR="003F53F0">
          <w:rPr>
            <w:noProof/>
            <w:webHidden/>
          </w:rPr>
          <w:instrText xml:space="preserve"> PAGEREF _Toc262469766 \h </w:instrText>
        </w:r>
        <w:r>
          <w:rPr>
            <w:noProof/>
            <w:webHidden/>
          </w:rPr>
        </w:r>
        <w:r>
          <w:rPr>
            <w:noProof/>
            <w:webHidden/>
          </w:rPr>
          <w:fldChar w:fldCharType="separate"/>
        </w:r>
        <w:r w:rsidR="003F53F0">
          <w:rPr>
            <w:noProof/>
            <w:webHidden/>
          </w:rPr>
          <w:t>10</w:t>
        </w:r>
        <w:r>
          <w:rPr>
            <w:noProof/>
            <w:webHidden/>
          </w:rPr>
          <w:fldChar w:fldCharType="end"/>
        </w:r>
      </w:hyperlink>
    </w:p>
    <w:p w:rsidR="003F53F0" w:rsidRDefault="00D27254">
      <w:pPr>
        <w:pStyle w:val="TDC3"/>
        <w:tabs>
          <w:tab w:val="left" w:pos="1440"/>
          <w:tab w:val="right" w:leader="dot" w:pos="9678"/>
        </w:tabs>
        <w:rPr>
          <w:rFonts w:asciiTheme="minorHAnsi" w:eastAsiaTheme="minorEastAsia" w:hAnsiTheme="minorHAnsi" w:cstheme="minorBidi"/>
          <w:i w:val="0"/>
          <w:iCs w:val="0"/>
          <w:noProof/>
          <w:sz w:val="22"/>
          <w:szCs w:val="22"/>
          <w:lang w:eastAsia="es-MX"/>
        </w:rPr>
      </w:pPr>
      <w:hyperlink w:anchor="_Toc262469767" w:history="1">
        <w:r w:rsidR="003F53F0" w:rsidRPr="00341FE7">
          <w:rPr>
            <w:rStyle w:val="Hipervnculo"/>
            <w:noProof/>
          </w:rPr>
          <w:t>6.1.2</w:t>
        </w:r>
        <w:r w:rsidR="003F53F0">
          <w:rPr>
            <w:rFonts w:asciiTheme="minorHAnsi" w:eastAsiaTheme="minorEastAsia" w:hAnsiTheme="minorHAnsi" w:cstheme="minorBidi"/>
            <w:i w:val="0"/>
            <w:iCs w:val="0"/>
            <w:noProof/>
            <w:sz w:val="22"/>
            <w:szCs w:val="22"/>
            <w:lang w:eastAsia="es-MX"/>
          </w:rPr>
          <w:tab/>
        </w:r>
        <w:r w:rsidR="003F53F0" w:rsidRPr="00341FE7">
          <w:rPr>
            <w:rStyle w:val="Hipervnculo"/>
            <w:noProof/>
          </w:rPr>
          <w:t>Balances de agua subterránea para el acuífero de Libres-Oriental.</w:t>
        </w:r>
        <w:r w:rsidR="003F53F0">
          <w:rPr>
            <w:noProof/>
            <w:webHidden/>
          </w:rPr>
          <w:tab/>
        </w:r>
        <w:r>
          <w:rPr>
            <w:noProof/>
            <w:webHidden/>
          </w:rPr>
          <w:fldChar w:fldCharType="begin"/>
        </w:r>
        <w:r w:rsidR="003F53F0">
          <w:rPr>
            <w:noProof/>
            <w:webHidden/>
          </w:rPr>
          <w:instrText xml:space="preserve"> PAGEREF _Toc262469767 \h </w:instrText>
        </w:r>
        <w:r>
          <w:rPr>
            <w:noProof/>
            <w:webHidden/>
          </w:rPr>
        </w:r>
        <w:r>
          <w:rPr>
            <w:noProof/>
            <w:webHidden/>
          </w:rPr>
          <w:fldChar w:fldCharType="separate"/>
        </w:r>
        <w:r w:rsidR="003F53F0">
          <w:rPr>
            <w:noProof/>
            <w:webHidden/>
          </w:rPr>
          <w:t>11</w:t>
        </w:r>
        <w:r>
          <w:rPr>
            <w:noProof/>
            <w:webHidden/>
          </w:rPr>
          <w:fldChar w:fldCharType="end"/>
        </w:r>
      </w:hyperlink>
    </w:p>
    <w:p w:rsidR="003F53F0" w:rsidRDefault="00D27254">
      <w:pPr>
        <w:pStyle w:val="TDC4"/>
        <w:tabs>
          <w:tab w:val="left" w:pos="1922"/>
          <w:tab w:val="right" w:leader="dot" w:pos="9678"/>
        </w:tabs>
        <w:rPr>
          <w:rFonts w:asciiTheme="minorHAnsi" w:eastAsiaTheme="minorEastAsia" w:hAnsiTheme="minorHAnsi" w:cstheme="minorBidi"/>
          <w:noProof/>
          <w:sz w:val="22"/>
          <w:szCs w:val="22"/>
          <w:lang w:eastAsia="es-MX"/>
        </w:rPr>
      </w:pPr>
      <w:hyperlink w:anchor="_Toc262469768" w:history="1">
        <w:r w:rsidR="003F53F0" w:rsidRPr="00341FE7">
          <w:rPr>
            <w:rStyle w:val="Hipervnculo"/>
            <w:noProof/>
          </w:rPr>
          <w:t>6.1.2.1</w:t>
        </w:r>
        <w:r w:rsidR="003F53F0">
          <w:rPr>
            <w:rFonts w:asciiTheme="minorHAnsi" w:eastAsiaTheme="minorEastAsia" w:hAnsiTheme="minorHAnsi" w:cstheme="minorBidi"/>
            <w:noProof/>
            <w:sz w:val="22"/>
            <w:szCs w:val="22"/>
            <w:lang w:eastAsia="es-MX"/>
          </w:rPr>
          <w:tab/>
        </w:r>
        <w:r w:rsidR="003F53F0" w:rsidRPr="00341FE7">
          <w:rPr>
            <w:rStyle w:val="Hipervnculo"/>
            <w:noProof/>
          </w:rPr>
          <w:t>Ecuación de balance.</w:t>
        </w:r>
        <w:r w:rsidR="003F53F0">
          <w:rPr>
            <w:noProof/>
            <w:webHidden/>
          </w:rPr>
          <w:tab/>
        </w:r>
        <w:r>
          <w:rPr>
            <w:noProof/>
            <w:webHidden/>
          </w:rPr>
          <w:fldChar w:fldCharType="begin"/>
        </w:r>
        <w:r w:rsidR="003F53F0">
          <w:rPr>
            <w:noProof/>
            <w:webHidden/>
          </w:rPr>
          <w:instrText xml:space="preserve"> PAGEREF _Toc262469768 \h </w:instrText>
        </w:r>
        <w:r>
          <w:rPr>
            <w:noProof/>
            <w:webHidden/>
          </w:rPr>
        </w:r>
        <w:r>
          <w:rPr>
            <w:noProof/>
            <w:webHidden/>
          </w:rPr>
          <w:fldChar w:fldCharType="separate"/>
        </w:r>
        <w:r w:rsidR="003F53F0">
          <w:rPr>
            <w:noProof/>
            <w:webHidden/>
          </w:rPr>
          <w:t>11</w:t>
        </w:r>
        <w:r>
          <w:rPr>
            <w:noProof/>
            <w:webHidden/>
          </w:rPr>
          <w:fldChar w:fldCharType="end"/>
        </w:r>
      </w:hyperlink>
    </w:p>
    <w:p w:rsidR="003F53F0" w:rsidRDefault="00D27254">
      <w:pPr>
        <w:pStyle w:val="TDC4"/>
        <w:tabs>
          <w:tab w:val="left" w:pos="1922"/>
          <w:tab w:val="right" w:leader="dot" w:pos="9678"/>
        </w:tabs>
        <w:rPr>
          <w:rFonts w:asciiTheme="minorHAnsi" w:eastAsiaTheme="minorEastAsia" w:hAnsiTheme="minorHAnsi" w:cstheme="minorBidi"/>
          <w:noProof/>
          <w:sz w:val="22"/>
          <w:szCs w:val="22"/>
          <w:lang w:eastAsia="es-MX"/>
        </w:rPr>
      </w:pPr>
      <w:hyperlink w:anchor="_Toc262469769" w:history="1">
        <w:r w:rsidR="003F53F0" w:rsidRPr="00341FE7">
          <w:rPr>
            <w:rStyle w:val="Hipervnculo"/>
            <w:noProof/>
          </w:rPr>
          <w:t>6.1.2.2</w:t>
        </w:r>
        <w:r w:rsidR="003F53F0">
          <w:rPr>
            <w:rFonts w:asciiTheme="minorHAnsi" w:eastAsiaTheme="minorEastAsia" w:hAnsiTheme="minorHAnsi" w:cstheme="minorBidi"/>
            <w:noProof/>
            <w:sz w:val="22"/>
            <w:szCs w:val="22"/>
            <w:lang w:eastAsia="es-MX"/>
          </w:rPr>
          <w:tab/>
        </w:r>
        <w:r w:rsidR="003F53F0" w:rsidRPr="00341FE7">
          <w:rPr>
            <w:rStyle w:val="Hipervnculo"/>
            <w:noProof/>
          </w:rPr>
          <w:t>Recarga</w:t>
        </w:r>
        <w:r w:rsidR="003F53F0">
          <w:rPr>
            <w:noProof/>
            <w:webHidden/>
          </w:rPr>
          <w:tab/>
        </w:r>
        <w:r>
          <w:rPr>
            <w:noProof/>
            <w:webHidden/>
          </w:rPr>
          <w:fldChar w:fldCharType="begin"/>
        </w:r>
        <w:r w:rsidR="003F53F0">
          <w:rPr>
            <w:noProof/>
            <w:webHidden/>
          </w:rPr>
          <w:instrText xml:space="preserve"> PAGEREF _Toc262469769 \h </w:instrText>
        </w:r>
        <w:r>
          <w:rPr>
            <w:noProof/>
            <w:webHidden/>
          </w:rPr>
        </w:r>
        <w:r>
          <w:rPr>
            <w:noProof/>
            <w:webHidden/>
          </w:rPr>
          <w:fldChar w:fldCharType="separate"/>
        </w:r>
        <w:r w:rsidR="003F53F0">
          <w:rPr>
            <w:noProof/>
            <w:webHidden/>
          </w:rPr>
          <w:t>12</w:t>
        </w:r>
        <w:r>
          <w:rPr>
            <w:noProof/>
            <w:webHidden/>
          </w:rPr>
          <w:fldChar w:fldCharType="end"/>
        </w:r>
      </w:hyperlink>
    </w:p>
    <w:p w:rsidR="003F53F0" w:rsidRDefault="00D27254">
      <w:pPr>
        <w:pStyle w:val="TDC4"/>
        <w:tabs>
          <w:tab w:val="left" w:pos="1922"/>
          <w:tab w:val="right" w:leader="dot" w:pos="9678"/>
        </w:tabs>
        <w:rPr>
          <w:rFonts w:asciiTheme="minorHAnsi" w:eastAsiaTheme="minorEastAsia" w:hAnsiTheme="minorHAnsi" w:cstheme="minorBidi"/>
          <w:noProof/>
          <w:sz w:val="22"/>
          <w:szCs w:val="22"/>
          <w:lang w:eastAsia="es-MX"/>
        </w:rPr>
      </w:pPr>
      <w:hyperlink w:anchor="_Toc262469770" w:history="1">
        <w:r w:rsidR="003F53F0" w:rsidRPr="00341FE7">
          <w:rPr>
            <w:rStyle w:val="Hipervnculo"/>
            <w:noProof/>
          </w:rPr>
          <w:t>6.1.2.3</w:t>
        </w:r>
        <w:r w:rsidR="003F53F0">
          <w:rPr>
            <w:rFonts w:asciiTheme="minorHAnsi" w:eastAsiaTheme="minorEastAsia" w:hAnsiTheme="minorHAnsi" w:cstheme="minorBidi"/>
            <w:noProof/>
            <w:sz w:val="22"/>
            <w:szCs w:val="22"/>
            <w:lang w:eastAsia="es-MX"/>
          </w:rPr>
          <w:tab/>
        </w:r>
        <w:r w:rsidR="003F53F0" w:rsidRPr="00341FE7">
          <w:rPr>
            <w:rStyle w:val="Hipervnculo"/>
            <w:noProof/>
          </w:rPr>
          <w:t>Descarga</w:t>
        </w:r>
        <w:r w:rsidR="003F53F0">
          <w:rPr>
            <w:noProof/>
            <w:webHidden/>
          </w:rPr>
          <w:tab/>
        </w:r>
        <w:r>
          <w:rPr>
            <w:noProof/>
            <w:webHidden/>
          </w:rPr>
          <w:fldChar w:fldCharType="begin"/>
        </w:r>
        <w:r w:rsidR="003F53F0">
          <w:rPr>
            <w:noProof/>
            <w:webHidden/>
          </w:rPr>
          <w:instrText xml:space="preserve"> PAGEREF _Toc262469770 \h </w:instrText>
        </w:r>
        <w:r>
          <w:rPr>
            <w:noProof/>
            <w:webHidden/>
          </w:rPr>
        </w:r>
        <w:r>
          <w:rPr>
            <w:noProof/>
            <w:webHidden/>
          </w:rPr>
          <w:fldChar w:fldCharType="separate"/>
        </w:r>
        <w:r w:rsidR="003F53F0">
          <w:rPr>
            <w:noProof/>
            <w:webHidden/>
          </w:rPr>
          <w:t>16</w:t>
        </w:r>
        <w:r>
          <w:rPr>
            <w:noProof/>
            <w:webHidden/>
          </w:rPr>
          <w:fldChar w:fldCharType="end"/>
        </w:r>
      </w:hyperlink>
    </w:p>
    <w:p w:rsidR="003F53F0" w:rsidRDefault="00D27254">
      <w:pPr>
        <w:pStyle w:val="TDC4"/>
        <w:tabs>
          <w:tab w:val="left" w:pos="1922"/>
          <w:tab w:val="right" w:leader="dot" w:pos="9678"/>
        </w:tabs>
        <w:rPr>
          <w:rFonts w:asciiTheme="minorHAnsi" w:eastAsiaTheme="minorEastAsia" w:hAnsiTheme="minorHAnsi" w:cstheme="minorBidi"/>
          <w:noProof/>
          <w:sz w:val="22"/>
          <w:szCs w:val="22"/>
          <w:lang w:eastAsia="es-MX"/>
        </w:rPr>
      </w:pPr>
      <w:hyperlink w:anchor="_Toc262469771" w:history="1">
        <w:r w:rsidR="003F53F0" w:rsidRPr="00341FE7">
          <w:rPr>
            <w:rStyle w:val="Hipervnculo"/>
            <w:noProof/>
          </w:rPr>
          <w:t>6.1.2.4</w:t>
        </w:r>
        <w:r w:rsidR="003F53F0">
          <w:rPr>
            <w:rFonts w:asciiTheme="minorHAnsi" w:eastAsiaTheme="minorEastAsia" w:hAnsiTheme="minorHAnsi" w:cstheme="minorBidi"/>
            <w:noProof/>
            <w:sz w:val="22"/>
            <w:szCs w:val="22"/>
            <w:lang w:eastAsia="es-MX"/>
          </w:rPr>
          <w:tab/>
        </w:r>
        <w:r w:rsidR="003F53F0" w:rsidRPr="00341FE7">
          <w:rPr>
            <w:rStyle w:val="Hipervnculo"/>
            <w:noProof/>
          </w:rPr>
          <w:t>Cambio de almacenamiento (CVA)</w:t>
        </w:r>
        <w:r w:rsidR="003F53F0">
          <w:rPr>
            <w:noProof/>
            <w:webHidden/>
          </w:rPr>
          <w:tab/>
        </w:r>
        <w:r>
          <w:rPr>
            <w:noProof/>
            <w:webHidden/>
          </w:rPr>
          <w:fldChar w:fldCharType="begin"/>
        </w:r>
        <w:r w:rsidR="003F53F0">
          <w:rPr>
            <w:noProof/>
            <w:webHidden/>
          </w:rPr>
          <w:instrText xml:space="preserve"> PAGEREF _Toc262469771 \h </w:instrText>
        </w:r>
        <w:r>
          <w:rPr>
            <w:noProof/>
            <w:webHidden/>
          </w:rPr>
        </w:r>
        <w:r>
          <w:rPr>
            <w:noProof/>
            <w:webHidden/>
          </w:rPr>
          <w:fldChar w:fldCharType="separate"/>
        </w:r>
        <w:r w:rsidR="003F53F0">
          <w:rPr>
            <w:noProof/>
            <w:webHidden/>
          </w:rPr>
          <w:t>21</w:t>
        </w:r>
        <w:r>
          <w:rPr>
            <w:noProof/>
            <w:webHidden/>
          </w:rPr>
          <w:fldChar w:fldCharType="end"/>
        </w:r>
      </w:hyperlink>
    </w:p>
    <w:p w:rsidR="003F53F0" w:rsidRDefault="00D27254">
      <w:pPr>
        <w:pStyle w:val="TDC4"/>
        <w:tabs>
          <w:tab w:val="left" w:pos="1922"/>
          <w:tab w:val="right" w:leader="dot" w:pos="9678"/>
        </w:tabs>
        <w:rPr>
          <w:rFonts w:asciiTheme="minorHAnsi" w:eastAsiaTheme="minorEastAsia" w:hAnsiTheme="minorHAnsi" w:cstheme="minorBidi"/>
          <w:noProof/>
          <w:sz w:val="22"/>
          <w:szCs w:val="22"/>
          <w:lang w:eastAsia="es-MX"/>
        </w:rPr>
      </w:pPr>
      <w:hyperlink w:anchor="_Toc262469772" w:history="1">
        <w:r w:rsidR="003F53F0" w:rsidRPr="00341FE7">
          <w:rPr>
            <w:rStyle w:val="Hipervnculo"/>
            <w:noProof/>
          </w:rPr>
          <w:t>6.1.2.5</w:t>
        </w:r>
        <w:r w:rsidR="003F53F0">
          <w:rPr>
            <w:rFonts w:asciiTheme="minorHAnsi" w:eastAsiaTheme="minorEastAsia" w:hAnsiTheme="minorHAnsi" w:cstheme="minorBidi"/>
            <w:noProof/>
            <w:sz w:val="22"/>
            <w:szCs w:val="22"/>
            <w:lang w:eastAsia="es-MX"/>
          </w:rPr>
          <w:tab/>
        </w:r>
        <w:r w:rsidR="003F53F0" w:rsidRPr="00341FE7">
          <w:rPr>
            <w:rStyle w:val="Hipervnculo"/>
            <w:noProof/>
          </w:rPr>
          <w:t>Coeficiente de almacenamiento (S)</w:t>
        </w:r>
        <w:r w:rsidR="003F53F0">
          <w:rPr>
            <w:noProof/>
            <w:webHidden/>
          </w:rPr>
          <w:tab/>
        </w:r>
        <w:r>
          <w:rPr>
            <w:noProof/>
            <w:webHidden/>
          </w:rPr>
          <w:fldChar w:fldCharType="begin"/>
        </w:r>
        <w:r w:rsidR="003F53F0">
          <w:rPr>
            <w:noProof/>
            <w:webHidden/>
          </w:rPr>
          <w:instrText xml:space="preserve"> PAGEREF _Toc262469772 \h </w:instrText>
        </w:r>
        <w:r>
          <w:rPr>
            <w:noProof/>
            <w:webHidden/>
          </w:rPr>
        </w:r>
        <w:r>
          <w:rPr>
            <w:noProof/>
            <w:webHidden/>
          </w:rPr>
          <w:fldChar w:fldCharType="separate"/>
        </w:r>
        <w:r w:rsidR="003F53F0">
          <w:rPr>
            <w:noProof/>
            <w:webHidden/>
          </w:rPr>
          <w:t>21</w:t>
        </w:r>
        <w:r>
          <w:rPr>
            <w:noProof/>
            <w:webHidden/>
          </w:rPr>
          <w:fldChar w:fldCharType="end"/>
        </w:r>
      </w:hyperlink>
    </w:p>
    <w:p w:rsidR="003F53F0" w:rsidRDefault="00D27254">
      <w:pPr>
        <w:pStyle w:val="TDC4"/>
        <w:tabs>
          <w:tab w:val="left" w:pos="1922"/>
          <w:tab w:val="right" w:leader="dot" w:pos="9678"/>
        </w:tabs>
        <w:rPr>
          <w:rFonts w:asciiTheme="minorHAnsi" w:eastAsiaTheme="minorEastAsia" w:hAnsiTheme="minorHAnsi" w:cstheme="minorBidi"/>
          <w:noProof/>
          <w:sz w:val="22"/>
          <w:szCs w:val="22"/>
          <w:lang w:eastAsia="es-MX"/>
        </w:rPr>
      </w:pPr>
      <w:hyperlink w:anchor="_Toc262469773" w:history="1">
        <w:r w:rsidR="003F53F0" w:rsidRPr="00341FE7">
          <w:rPr>
            <w:rStyle w:val="Hipervnculo"/>
            <w:noProof/>
          </w:rPr>
          <w:t>6.1.2.6</w:t>
        </w:r>
        <w:r w:rsidR="003F53F0">
          <w:rPr>
            <w:rFonts w:asciiTheme="minorHAnsi" w:eastAsiaTheme="minorEastAsia" w:hAnsiTheme="minorHAnsi" w:cstheme="minorBidi"/>
            <w:noProof/>
            <w:sz w:val="22"/>
            <w:szCs w:val="22"/>
            <w:lang w:eastAsia="es-MX"/>
          </w:rPr>
          <w:tab/>
        </w:r>
        <w:r w:rsidR="003F53F0" w:rsidRPr="00341FE7">
          <w:rPr>
            <w:rStyle w:val="Hipervnculo"/>
            <w:noProof/>
          </w:rPr>
          <w:t>Balance de agua subterránea.</w:t>
        </w:r>
        <w:r w:rsidR="003F53F0">
          <w:rPr>
            <w:noProof/>
            <w:webHidden/>
          </w:rPr>
          <w:tab/>
        </w:r>
        <w:r>
          <w:rPr>
            <w:noProof/>
            <w:webHidden/>
          </w:rPr>
          <w:fldChar w:fldCharType="begin"/>
        </w:r>
        <w:r w:rsidR="003F53F0">
          <w:rPr>
            <w:noProof/>
            <w:webHidden/>
          </w:rPr>
          <w:instrText xml:space="preserve"> PAGEREF _Toc262469773 \h </w:instrText>
        </w:r>
        <w:r>
          <w:rPr>
            <w:noProof/>
            <w:webHidden/>
          </w:rPr>
        </w:r>
        <w:r>
          <w:rPr>
            <w:noProof/>
            <w:webHidden/>
          </w:rPr>
          <w:fldChar w:fldCharType="separate"/>
        </w:r>
        <w:r w:rsidR="003F53F0">
          <w:rPr>
            <w:noProof/>
            <w:webHidden/>
          </w:rPr>
          <w:t>21</w:t>
        </w:r>
        <w:r>
          <w:rPr>
            <w:noProof/>
            <w:webHidden/>
          </w:rPr>
          <w:fldChar w:fldCharType="end"/>
        </w:r>
      </w:hyperlink>
    </w:p>
    <w:p w:rsidR="003F53F0" w:rsidRDefault="00D27254">
      <w:pPr>
        <w:pStyle w:val="TDC3"/>
        <w:tabs>
          <w:tab w:val="left" w:pos="1440"/>
          <w:tab w:val="right" w:leader="dot" w:pos="9678"/>
        </w:tabs>
        <w:rPr>
          <w:rFonts w:asciiTheme="minorHAnsi" w:eastAsiaTheme="minorEastAsia" w:hAnsiTheme="minorHAnsi" w:cstheme="minorBidi"/>
          <w:i w:val="0"/>
          <w:iCs w:val="0"/>
          <w:noProof/>
          <w:sz w:val="22"/>
          <w:szCs w:val="22"/>
          <w:lang w:eastAsia="es-MX"/>
        </w:rPr>
      </w:pPr>
      <w:hyperlink w:anchor="_Toc262469774" w:history="1">
        <w:r w:rsidR="003F53F0" w:rsidRPr="00341FE7">
          <w:rPr>
            <w:rStyle w:val="Hipervnculo"/>
            <w:noProof/>
          </w:rPr>
          <w:t>6.1.3</w:t>
        </w:r>
        <w:r w:rsidR="003F53F0">
          <w:rPr>
            <w:rFonts w:asciiTheme="minorHAnsi" w:eastAsiaTheme="minorEastAsia" w:hAnsiTheme="minorHAnsi" w:cstheme="minorBidi"/>
            <w:i w:val="0"/>
            <w:iCs w:val="0"/>
            <w:noProof/>
            <w:sz w:val="22"/>
            <w:szCs w:val="22"/>
            <w:lang w:eastAsia="es-MX"/>
          </w:rPr>
          <w:tab/>
        </w:r>
        <w:r w:rsidR="003F53F0" w:rsidRPr="00341FE7">
          <w:rPr>
            <w:rStyle w:val="Hipervnculo"/>
            <w:noProof/>
          </w:rPr>
          <w:t>Balances de agua subterránea para el acuífero de Perote-Zayaleta.</w:t>
        </w:r>
        <w:r w:rsidR="003F53F0">
          <w:rPr>
            <w:noProof/>
            <w:webHidden/>
          </w:rPr>
          <w:tab/>
        </w:r>
        <w:r>
          <w:rPr>
            <w:noProof/>
            <w:webHidden/>
          </w:rPr>
          <w:fldChar w:fldCharType="begin"/>
        </w:r>
        <w:r w:rsidR="003F53F0">
          <w:rPr>
            <w:noProof/>
            <w:webHidden/>
          </w:rPr>
          <w:instrText xml:space="preserve"> PAGEREF _Toc262469774 \h </w:instrText>
        </w:r>
        <w:r>
          <w:rPr>
            <w:noProof/>
            <w:webHidden/>
          </w:rPr>
        </w:r>
        <w:r>
          <w:rPr>
            <w:noProof/>
            <w:webHidden/>
          </w:rPr>
          <w:fldChar w:fldCharType="separate"/>
        </w:r>
        <w:r w:rsidR="003F53F0">
          <w:rPr>
            <w:noProof/>
            <w:webHidden/>
          </w:rPr>
          <w:t>22</w:t>
        </w:r>
        <w:r>
          <w:rPr>
            <w:noProof/>
            <w:webHidden/>
          </w:rPr>
          <w:fldChar w:fldCharType="end"/>
        </w:r>
      </w:hyperlink>
    </w:p>
    <w:p w:rsidR="003F53F0" w:rsidRDefault="00D27254">
      <w:pPr>
        <w:pStyle w:val="TDC4"/>
        <w:tabs>
          <w:tab w:val="left" w:pos="1922"/>
          <w:tab w:val="right" w:leader="dot" w:pos="9678"/>
        </w:tabs>
        <w:rPr>
          <w:rFonts w:asciiTheme="minorHAnsi" w:eastAsiaTheme="minorEastAsia" w:hAnsiTheme="minorHAnsi" w:cstheme="minorBidi"/>
          <w:noProof/>
          <w:sz w:val="22"/>
          <w:szCs w:val="22"/>
          <w:lang w:eastAsia="es-MX"/>
        </w:rPr>
      </w:pPr>
      <w:hyperlink w:anchor="_Toc262469775" w:history="1">
        <w:r w:rsidR="003F53F0" w:rsidRPr="00341FE7">
          <w:rPr>
            <w:rStyle w:val="Hipervnculo"/>
            <w:noProof/>
          </w:rPr>
          <w:t>6.1.3.1</w:t>
        </w:r>
        <w:r w:rsidR="003F53F0">
          <w:rPr>
            <w:rFonts w:asciiTheme="minorHAnsi" w:eastAsiaTheme="minorEastAsia" w:hAnsiTheme="minorHAnsi" w:cstheme="minorBidi"/>
            <w:noProof/>
            <w:sz w:val="22"/>
            <w:szCs w:val="22"/>
            <w:lang w:eastAsia="es-MX"/>
          </w:rPr>
          <w:tab/>
        </w:r>
        <w:r w:rsidR="003F53F0" w:rsidRPr="00341FE7">
          <w:rPr>
            <w:rStyle w:val="Hipervnculo"/>
            <w:noProof/>
          </w:rPr>
          <w:t>Ecuación de balance.</w:t>
        </w:r>
        <w:r w:rsidR="003F53F0">
          <w:rPr>
            <w:noProof/>
            <w:webHidden/>
          </w:rPr>
          <w:tab/>
        </w:r>
        <w:r>
          <w:rPr>
            <w:noProof/>
            <w:webHidden/>
          </w:rPr>
          <w:fldChar w:fldCharType="begin"/>
        </w:r>
        <w:r w:rsidR="003F53F0">
          <w:rPr>
            <w:noProof/>
            <w:webHidden/>
          </w:rPr>
          <w:instrText xml:space="preserve"> PAGEREF _Toc262469775 \h </w:instrText>
        </w:r>
        <w:r>
          <w:rPr>
            <w:noProof/>
            <w:webHidden/>
          </w:rPr>
        </w:r>
        <w:r>
          <w:rPr>
            <w:noProof/>
            <w:webHidden/>
          </w:rPr>
          <w:fldChar w:fldCharType="separate"/>
        </w:r>
        <w:r w:rsidR="003F53F0">
          <w:rPr>
            <w:noProof/>
            <w:webHidden/>
          </w:rPr>
          <w:t>23</w:t>
        </w:r>
        <w:r>
          <w:rPr>
            <w:noProof/>
            <w:webHidden/>
          </w:rPr>
          <w:fldChar w:fldCharType="end"/>
        </w:r>
      </w:hyperlink>
    </w:p>
    <w:p w:rsidR="003F53F0" w:rsidRDefault="00D27254">
      <w:pPr>
        <w:pStyle w:val="TDC4"/>
        <w:tabs>
          <w:tab w:val="left" w:pos="1922"/>
          <w:tab w:val="right" w:leader="dot" w:pos="9678"/>
        </w:tabs>
        <w:rPr>
          <w:rFonts w:asciiTheme="minorHAnsi" w:eastAsiaTheme="minorEastAsia" w:hAnsiTheme="minorHAnsi" w:cstheme="minorBidi"/>
          <w:noProof/>
          <w:sz w:val="22"/>
          <w:szCs w:val="22"/>
          <w:lang w:eastAsia="es-MX"/>
        </w:rPr>
      </w:pPr>
      <w:hyperlink w:anchor="_Toc262469776" w:history="1">
        <w:r w:rsidR="003F53F0" w:rsidRPr="00341FE7">
          <w:rPr>
            <w:rStyle w:val="Hipervnculo"/>
            <w:noProof/>
          </w:rPr>
          <w:t>6.1.3.2</w:t>
        </w:r>
        <w:r w:rsidR="003F53F0">
          <w:rPr>
            <w:rFonts w:asciiTheme="minorHAnsi" w:eastAsiaTheme="minorEastAsia" w:hAnsiTheme="minorHAnsi" w:cstheme="minorBidi"/>
            <w:noProof/>
            <w:sz w:val="22"/>
            <w:szCs w:val="22"/>
            <w:lang w:eastAsia="es-MX"/>
          </w:rPr>
          <w:tab/>
        </w:r>
        <w:r w:rsidR="003F53F0" w:rsidRPr="00341FE7">
          <w:rPr>
            <w:rStyle w:val="Hipervnculo"/>
            <w:noProof/>
          </w:rPr>
          <w:t>Recarga</w:t>
        </w:r>
        <w:r w:rsidR="003F53F0">
          <w:rPr>
            <w:noProof/>
            <w:webHidden/>
          </w:rPr>
          <w:tab/>
        </w:r>
        <w:r>
          <w:rPr>
            <w:noProof/>
            <w:webHidden/>
          </w:rPr>
          <w:fldChar w:fldCharType="begin"/>
        </w:r>
        <w:r w:rsidR="003F53F0">
          <w:rPr>
            <w:noProof/>
            <w:webHidden/>
          </w:rPr>
          <w:instrText xml:space="preserve"> PAGEREF _Toc262469776 \h </w:instrText>
        </w:r>
        <w:r>
          <w:rPr>
            <w:noProof/>
            <w:webHidden/>
          </w:rPr>
        </w:r>
        <w:r>
          <w:rPr>
            <w:noProof/>
            <w:webHidden/>
          </w:rPr>
          <w:fldChar w:fldCharType="separate"/>
        </w:r>
        <w:r w:rsidR="003F53F0">
          <w:rPr>
            <w:noProof/>
            <w:webHidden/>
          </w:rPr>
          <w:t>24</w:t>
        </w:r>
        <w:r>
          <w:rPr>
            <w:noProof/>
            <w:webHidden/>
          </w:rPr>
          <w:fldChar w:fldCharType="end"/>
        </w:r>
      </w:hyperlink>
    </w:p>
    <w:p w:rsidR="003F53F0" w:rsidRDefault="00D27254">
      <w:pPr>
        <w:pStyle w:val="TDC4"/>
        <w:tabs>
          <w:tab w:val="left" w:pos="1922"/>
          <w:tab w:val="right" w:leader="dot" w:pos="9678"/>
        </w:tabs>
        <w:rPr>
          <w:rFonts w:asciiTheme="minorHAnsi" w:eastAsiaTheme="minorEastAsia" w:hAnsiTheme="minorHAnsi" w:cstheme="minorBidi"/>
          <w:noProof/>
          <w:sz w:val="22"/>
          <w:szCs w:val="22"/>
          <w:lang w:eastAsia="es-MX"/>
        </w:rPr>
      </w:pPr>
      <w:hyperlink w:anchor="_Toc262469777" w:history="1">
        <w:r w:rsidR="003F53F0" w:rsidRPr="00341FE7">
          <w:rPr>
            <w:rStyle w:val="Hipervnculo"/>
            <w:noProof/>
          </w:rPr>
          <w:t>6.1.3.3</w:t>
        </w:r>
        <w:r w:rsidR="003F53F0">
          <w:rPr>
            <w:rFonts w:asciiTheme="minorHAnsi" w:eastAsiaTheme="minorEastAsia" w:hAnsiTheme="minorHAnsi" w:cstheme="minorBidi"/>
            <w:noProof/>
            <w:sz w:val="22"/>
            <w:szCs w:val="22"/>
            <w:lang w:eastAsia="es-MX"/>
          </w:rPr>
          <w:tab/>
        </w:r>
        <w:r w:rsidR="003F53F0" w:rsidRPr="00341FE7">
          <w:rPr>
            <w:rStyle w:val="Hipervnculo"/>
            <w:noProof/>
          </w:rPr>
          <w:t>Descarga</w:t>
        </w:r>
        <w:r w:rsidR="003F53F0">
          <w:rPr>
            <w:noProof/>
            <w:webHidden/>
          </w:rPr>
          <w:tab/>
        </w:r>
        <w:r>
          <w:rPr>
            <w:noProof/>
            <w:webHidden/>
          </w:rPr>
          <w:fldChar w:fldCharType="begin"/>
        </w:r>
        <w:r w:rsidR="003F53F0">
          <w:rPr>
            <w:noProof/>
            <w:webHidden/>
          </w:rPr>
          <w:instrText xml:space="preserve"> PAGEREF _Toc262469777 \h </w:instrText>
        </w:r>
        <w:r>
          <w:rPr>
            <w:noProof/>
            <w:webHidden/>
          </w:rPr>
        </w:r>
        <w:r>
          <w:rPr>
            <w:noProof/>
            <w:webHidden/>
          </w:rPr>
          <w:fldChar w:fldCharType="separate"/>
        </w:r>
        <w:r w:rsidR="003F53F0">
          <w:rPr>
            <w:noProof/>
            <w:webHidden/>
          </w:rPr>
          <w:t>27</w:t>
        </w:r>
        <w:r>
          <w:rPr>
            <w:noProof/>
            <w:webHidden/>
          </w:rPr>
          <w:fldChar w:fldCharType="end"/>
        </w:r>
      </w:hyperlink>
    </w:p>
    <w:p w:rsidR="003F53F0" w:rsidRDefault="00D27254">
      <w:pPr>
        <w:pStyle w:val="TDC4"/>
        <w:tabs>
          <w:tab w:val="left" w:pos="1922"/>
          <w:tab w:val="right" w:leader="dot" w:pos="9678"/>
        </w:tabs>
        <w:rPr>
          <w:rFonts w:asciiTheme="minorHAnsi" w:eastAsiaTheme="minorEastAsia" w:hAnsiTheme="minorHAnsi" w:cstheme="minorBidi"/>
          <w:noProof/>
          <w:sz w:val="22"/>
          <w:szCs w:val="22"/>
          <w:lang w:eastAsia="es-MX"/>
        </w:rPr>
      </w:pPr>
      <w:hyperlink w:anchor="_Toc262469778" w:history="1">
        <w:r w:rsidR="003F53F0" w:rsidRPr="00341FE7">
          <w:rPr>
            <w:rStyle w:val="Hipervnculo"/>
            <w:noProof/>
          </w:rPr>
          <w:t>6.1.3.4</w:t>
        </w:r>
        <w:r w:rsidR="003F53F0">
          <w:rPr>
            <w:rFonts w:asciiTheme="minorHAnsi" w:eastAsiaTheme="minorEastAsia" w:hAnsiTheme="minorHAnsi" w:cstheme="minorBidi"/>
            <w:noProof/>
            <w:sz w:val="22"/>
            <w:szCs w:val="22"/>
            <w:lang w:eastAsia="es-MX"/>
          </w:rPr>
          <w:tab/>
        </w:r>
        <w:r w:rsidR="003F53F0" w:rsidRPr="00341FE7">
          <w:rPr>
            <w:rStyle w:val="Hipervnculo"/>
            <w:noProof/>
          </w:rPr>
          <w:t>Cambio de almacenamiento (CVA)</w:t>
        </w:r>
        <w:r w:rsidR="003F53F0">
          <w:rPr>
            <w:noProof/>
            <w:webHidden/>
          </w:rPr>
          <w:tab/>
        </w:r>
        <w:r>
          <w:rPr>
            <w:noProof/>
            <w:webHidden/>
          </w:rPr>
          <w:fldChar w:fldCharType="begin"/>
        </w:r>
        <w:r w:rsidR="003F53F0">
          <w:rPr>
            <w:noProof/>
            <w:webHidden/>
          </w:rPr>
          <w:instrText xml:space="preserve"> PAGEREF _Toc262469778 \h </w:instrText>
        </w:r>
        <w:r>
          <w:rPr>
            <w:noProof/>
            <w:webHidden/>
          </w:rPr>
        </w:r>
        <w:r>
          <w:rPr>
            <w:noProof/>
            <w:webHidden/>
          </w:rPr>
          <w:fldChar w:fldCharType="separate"/>
        </w:r>
        <w:r w:rsidR="003F53F0">
          <w:rPr>
            <w:noProof/>
            <w:webHidden/>
          </w:rPr>
          <w:t>29</w:t>
        </w:r>
        <w:r>
          <w:rPr>
            <w:noProof/>
            <w:webHidden/>
          </w:rPr>
          <w:fldChar w:fldCharType="end"/>
        </w:r>
      </w:hyperlink>
    </w:p>
    <w:p w:rsidR="003F53F0" w:rsidRDefault="00D27254">
      <w:pPr>
        <w:pStyle w:val="TDC4"/>
        <w:tabs>
          <w:tab w:val="left" w:pos="1922"/>
          <w:tab w:val="right" w:leader="dot" w:pos="9678"/>
        </w:tabs>
        <w:rPr>
          <w:rFonts w:asciiTheme="minorHAnsi" w:eastAsiaTheme="minorEastAsia" w:hAnsiTheme="minorHAnsi" w:cstheme="minorBidi"/>
          <w:noProof/>
          <w:sz w:val="22"/>
          <w:szCs w:val="22"/>
          <w:lang w:eastAsia="es-MX"/>
        </w:rPr>
      </w:pPr>
      <w:hyperlink w:anchor="_Toc262469779" w:history="1">
        <w:r w:rsidR="003F53F0" w:rsidRPr="00341FE7">
          <w:rPr>
            <w:rStyle w:val="Hipervnculo"/>
            <w:noProof/>
          </w:rPr>
          <w:t>6.1.3.5</w:t>
        </w:r>
        <w:r w:rsidR="003F53F0">
          <w:rPr>
            <w:rFonts w:asciiTheme="minorHAnsi" w:eastAsiaTheme="minorEastAsia" w:hAnsiTheme="minorHAnsi" w:cstheme="minorBidi"/>
            <w:noProof/>
            <w:sz w:val="22"/>
            <w:szCs w:val="22"/>
            <w:lang w:eastAsia="es-MX"/>
          </w:rPr>
          <w:tab/>
        </w:r>
        <w:r w:rsidR="003F53F0" w:rsidRPr="00341FE7">
          <w:rPr>
            <w:rStyle w:val="Hipervnculo"/>
            <w:noProof/>
          </w:rPr>
          <w:t>Coeficiente de almacenamiento (S)</w:t>
        </w:r>
        <w:r w:rsidR="003F53F0">
          <w:rPr>
            <w:noProof/>
            <w:webHidden/>
          </w:rPr>
          <w:tab/>
        </w:r>
        <w:r>
          <w:rPr>
            <w:noProof/>
            <w:webHidden/>
          </w:rPr>
          <w:fldChar w:fldCharType="begin"/>
        </w:r>
        <w:r w:rsidR="003F53F0">
          <w:rPr>
            <w:noProof/>
            <w:webHidden/>
          </w:rPr>
          <w:instrText xml:space="preserve"> PAGEREF _Toc262469779 \h </w:instrText>
        </w:r>
        <w:r>
          <w:rPr>
            <w:noProof/>
            <w:webHidden/>
          </w:rPr>
        </w:r>
        <w:r>
          <w:rPr>
            <w:noProof/>
            <w:webHidden/>
          </w:rPr>
          <w:fldChar w:fldCharType="separate"/>
        </w:r>
        <w:r w:rsidR="003F53F0">
          <w:rPr>
            <w:noProof/>
            <w:webHidden/>
          </w:rPr>
          <w:t>29</w:t>
        </w:r>
        <w:r>
          <w:rPr>
            <w:noProof/>
            <w:webHidden/>
          </w:rPr>
          <w:fldChar w:fldCharType="end"/>
        </w:r>
      </w:hyperlink>
    </w:p>
    <w:p w:rsidR="003F53F0" w:rsidRDefault="00D27254">
      <w:pPr>
        <w:pStyle w:val="TDC4"/>
        <w:tabs>
          <w:tab w:val="left" w:pos="1922"/>
          <w:tab w:val="right" w:leader="dot" w:pos="9678"/>
        </w:tabs>
        <w:rPr>
          <w:rFonts w:asciiTheme="minorHAnsi" w:eastAsiaTheme="minorEastAsia" w:hAnsiTheme="minorHAnsi" w:cstheme="minorBidi"/>
          <w:noProof/>
          <w:sz w:val="22"/>
          <w:szCs w:val="22"/>
          <w:lang w:eastAsia="es-MX"/>
        </w:rPr>
      </w:pPr>
      <w:hyperlink w:anchor="_Toc262469780" w:history="1">
        <w:r w:rsidR="003F53F0" w:rsidRPr="00341FE7">
          <w:rPr>
            <w:rStyle w:val="Hipervnculo"/>
            <w:noProof/>
          </w:rPr>
          <w:t>6.1.3.6</w:t>
        </w:r>
        <w:r w:rsidR="003F53F0">
          <w:rPr>
            <w:rFonts w:asciiTheme="minorHAnsi" w:eastAsiaTheme="minorEastAsia" w:hAnsiTheme="minorHAnsi" w:cstheme="minorBidi"/>
            <w:noProof/>
            <w:sz w:val="22"/>
            <w:szCs w:val="22"/>
            <w:lang w:eastAsia="es-MX"/>
          </w:rPr>
          <w:tab/>
        </w:r>
        <w:r w:rsidR="003F53F0" w:rsidRPr="00341FE7">
          <w:rPr>
            <w:rStyle w:val="Hipervnculo"/>
            <w:noProof/>
          </w:rPr>
          <w:t>Balance de agua subterránea.</w:t>
        </w:r>
        <w:r w:rsidR="003F53F0">
          <w:rPr>
            <w:noProof/>
            <w:webHidden/>
          </w:rPr>
          <w:tab/>
        </w:r>
        <w:r>
          <w:rPr>
            <w:noProof/>
            <w:webHidden/>
          </w:rPr>
          <w:fldChar w:fldCharType="begin"/>
        </w:r>
        <w:r w:rsidR="003F53F0">
          <w:rPr>
            <w:noProof/>
            <w:webHidden/>
          </w:rPr>
          <w:instrText xml:space="preserve"> PAGEREF _Toc262469780 \h </w:instrText>
        </w:r>
        <w:r>
          <w:rPr>
            <w:noProof/>
            <w:webHidden/>
          </w:rPr>
        </w:r>
        <w:r>
          <w:rPr>
            <w:noProof/>
            <w:webHidden/>
          </w:rPr>
          <w:fldChar w:fldCharType="separate"/>
        </w:r>
        <w:r w:rsidR="003F53F0">
          <w:rPr>
            <w:noProof/>
            <w:webHidden/>
          </w:rPr>
          <w:t>29</w:t>
        </w:r>
        <w:r>
          <w:rPr>
            <w:noProof/>
            <w:webHidden/>
          </w:rPr>
          <w:fldChar w:fldCharType="end"/>
        </w:r>
      </w:hyperlink>
    </w:p>
    <w:p w:rsidR="003F53F0" w:rsidRDefault="00D27254">
      <w:pPr>
        <w:pStyle w:val="TDC2"/>
        <w:tabs>
          <w:tab w:val="left" w:pos="1202"/>
          <w:tab w:val="right" w:leader="dot" w:pos="9678"/>
        </w:tabs>
        <w:rPr>
          <w:rFonts w:asciiTheme="minorHAnsi" w:eastAsiaTheme="minorEastAsia" w:hAnsiTheme="minorHAnsi" w:cstheme="minorBidi"/>
          <w:smallCaps w:val="0"/>
          <w:noProof/>
          <w:sz w:val="22"/>
          <w:szCs w:val="22"/>
          <w:lang w:eastAsia="es-MX"/>
        </w:rPr>
      </w:pPr>
      <w:hyperlink w:anchor="_Toc262469781" w:history="1">
        <w:r w:rsidR="003F53F0" w:rsidRPr="00341FE7">
          <w:rPr>
            <w:rStyle w:val="Hipervnculo"/>
            <w:noProof/>
          </w:rPr>
          <w:t>6.2</w:t>
        </w:r>
        <w:r w:rsidR="003F53F0">
          <w:rPr>
            <w:rFonts w:asciiTheme="minorHAnsi" w:eastAsiaTheme="minorEastAsia" w:hAnsiTheme="minorHAnsi" w:cstheme="minorBidi"/>
            <w:smallCaps w:val="0"/>
            <w:noProof/>
            <w:sz w:val="22"/>
            <w:szCs w:val="22"/>
            <w:lang w:eastAsia="es-MX"/>
          </w:rPr>
          <w:tab/>
        </w:r>
        <w:r w:rsidR="003F53F0" w:rsidRPr="00341FE7">
          <w:rPr>
            <w:rStyle w:val="Hipervnculo"/>
            <w:noProof/>
          </w:rPr>
          <w:t>Balance por microcuencas</w:t>
        </w:r>
        <w:r w:rsidR="003F53F0">
          <w:rPr>
            <w:noProof/>
            <w:webHidden/>
          </w:rPr>
          <w:tab/>
        </w:r>
        <w:r>
          <w:rPr>
            <w:noProof/>
            <w:webHidden/>
          </w:rPr>
          <w:fldChar w:fldCharType="begin"/>
        </w:r>
        <w:r w:rsidR="003F53F0">
          <w:rPr>
            <w:noProof/>
            <w:webHidden/>
          </w:rPr>
          <w:instrText xml:space="preserve"> PAGEREF _Toc262469781 \h </w:instrText>
        </w:r>
        <w:r>
          <w:rPr>
            <w:noProof/>
            <w:webHidden/>
          </w:rPr>
        </w:r>
        <w:r>
          <w:rPr>
            <w:noProof/>
            <w:webHidden/>
          </w:rPr>
          <w:fldChar w:fldCharType="separate"/>
        </w:r>
        <w:r w:rsidR="003F53F0">
          <w:rPr>
            <w:noProof/>
            <w:webHidden/>
          </w:rPr>
          <w:t>31</w:t>
        </w:r>
        <w:r>
          <w:rPr>
            <w:noProof/>
            <w:webHidden/>
          </w:rPr>
          <w:fldChar w:fldCharType="end"/>
        </w:r>
      </w:hyperlink>
    </w:p>
    <w:p w:rsidR="003F53F0" w:rsidRDefault="00D27254">
      <w:pPr>
        <w:pStyle w:val="TDC2"/>
        <w:tabs>
          <w:tab w:val="left" w:pos="1202"/>
          <w:tab w:val="right" w:leader="dot" w:pos="9678"/>
        </w:tabs>
        <w:rPr>
          <w:rFonts w:asciiTheme="minorHAnsi" w:eastAsiaTheme="minorEastAsia" w:hAnsiTheme="minorHAnsi" w:cstheme="minorBidi"/>
          <w:smallCaps w:val="0"/>
          <w:noProof/>
          <w:sz w:val="22"/>
          <w:szCs w:val="22"/>
          <w:lang w:eastAsia="es-MX"/>
        </w:rPr>
      </w:pPr>
      <w:hyperlink w:anchor="_Toc262469782" w:history="1">
        <w:r w:rsidR="003F53F0" w:rsidRPr="00341FE7">
          <w:rPr>
            <w:rStyle w:val="Hipervnculo"/>
            <w:noProof/>
          </w:rPr>
          <w:t>6.3</w:t>
        </w:r>
        <w:r w:rsidR="003F53F0">
          <w:rPr>
            <w:rFonts w:asciiTheme="minorHAnsi" w:eastAsiaTheme="minorEastAsia" w:hAnsiTheme="minorHAnsi" w:cstheme="minorBidi"/>
            <w:smallCaps w:val="0"/>
            <w:noProof/>
            <w:sz w:val="22"/>
            <w:szCs w:val="22"/>
            <w:lang w:eastAsia="es-MX"/>
          </w:rPr>
          <w:tab/>
        </w:r>
        <w:r w:rsidR="003F53F0" w:rsidRPr="00341FE7">
          <w:rPr>
            <w:rStyle w:val="Hipervnculo"/>
            <w:noProof/>
          </w:rPr>
          <w:t>Balance en equilibrio</w:t>
        </w:r>
        <w:r w:rsidR="003F53F0">
          <w:rPr>
            <w:noProof/>
            <w:webHidden/>
          </w:rPr>
          <w:tab/>
        </w:r>
        <w:r>
          <w:rPr>
            <w:noProof/>
            <w:webHidden/>
          </w:rPr>
          <w:fldChar w:fldCharType="begin"/>
        </w:r>
        <w:r w:rsidR="003F53F0">
          <w:rPr>
            <w:noProof/>
            <w:webHidden/>
          </w:rPr>
          <w:instrText xml:space="preserve"> PAGEREF _Toc262469782 \h </w:instrText>
        </w:r>
        <w:r>
          <w:rPr>
            <w:noProof/>
            <w:webHidden/>
          </w:rPr>
        </w:r>
        <w:r>
          <w:rPr>
            <w:noProof/>
            <w:webHidden/>
          </w:rPr>
          <w:fldChar w:fldCharType="separate"/>
        </w:r>
        <w:r w:rsidR="003F53F0">
          <w:rPr>
            <w:noProof/>
            <w:webHidden/>
          </w:rPr>
          <w:t>35</w:t>
        </w:r>
        <w:r>
          <w:rPr>
            <w:noProof/>
            <w:webHidden/>
          </w:rPr>
          <w:fldChar w:fldCharType="end"/>
        </w:r>
      </w:hyperlink>
    </w:p>
    <w:p w:rsidR="003F53F0" w:rsidRDefault="00D27254">
      <w:pPr>
        <w:pStyle w:val="TDC3"/>
        <w:tabs>
          <w:tab w:val="left" w:pos="1440"/>
          <w:tab w:val="right" w:leader="dot" w:pos="9678"/>
        </w:tabs>
        <w:rPr>
          <w:rFonts w:asciiTheme="minorHAnsi" w:eastAsiaTheme="minorEastAsia" w:hAnsiTheme="minorHAnsi" w:cstheme="minorBidi"/>
          <w:i w:val="0"/>
          <w:iCs w:val="0"/>
          <w:noProof/>
          <w:sz w:val="22"/>
          <w:szCs w:val="22"/>
          <w:lang w:eastAsia="es-MX"/>
        </w:rPr>
      </w:pPr>
      <w:hyperlink w:anchor="_Toc262469783" w:history="1">
        <w:r w:rsidR="003F53F0" w:rsidRPr="00341FE7">
          <w:rPr>
            <w:rStyle w:val="Hipervnculo"/>
            <w:noProof/>
          </w:rPr>
          <w:t>6.3.1</w:t>
        </w:r>
        <w:r w:rsidR="003F53F0">
          <w:rPr>
            <w:rFonts w:asciiTheme="minorHAnsi" w:eastAsiaTheme="minorEastAsia" w:hAnsiTheme="minorHAnsi" w:cstheme="minorBidi"/>
            <w:i w:val="0"/>
            <w:iCs w:val="0"/>
            <w:noProof/>
            <w:sz w:val="22"/>
            <w:szCs w:val="22"/>
            <w:lang w:eastAsia="es-MX"/>
          </w:rPr>
          <w:tab/>
        </w:r>
        <w:r w:rsidR="003F53F0" w:rsidRPr="00341FE7">
          <w:rPr>
            <w:rStyle w:val="Hipervnculo"/>
            <w:noProof/>
          </w:rPr>
          <w:t>Balance de Equilibrio para el acuífero Huamantla, Tlaxcala.</w:t>
        </w:r>
        <w:r w:rsidR="003F53F0">
          <w:rPr>
            <w:noProof/>
            <w:webHidden/>
          </w:rPr>
          <w:tab/>
        </w:r>
        <w:r>
          <w:rPr>
            <w:noProof/>
            <w:webHidden/>
          </w:rPr>
          <w:fldChar w:fldCharType="begin"/>
        </w:r>
        <w:r w:rsidR="003F53F0">
          <w:rPr>
            <w:noProof/>
            <w:webHidden/>
          </w:rPr>
          <w:instrText xml:space="preserve"> PAGEREF _Toc262469783 \h </w:instrText>
        </w:r>
        <w:r>
          <w:rPr>
            <w:noProof/>
            <w:webHidden/>
          </w:rPr>
        </w:r>
        <w:r>
          <w:rPr>
            <w:noProof/>
            <w:webHidden/>
          </w:rPr>
          <w:fldChar w:fldCharType="separate"/>
        </w:r>
        <w:r w:rsidR="003F53F0">
          <w:rPr>
            <w:noProof/>
            <w:webHidden/>
          </w:rPr>
          <w:t>35</w:t>
        </w:r>
        <w:r>
          <w:rPr>
            <w:noProof/>
            <w:webHidden/>
          </w:rPr>
          <w:fldChar w:fldCharType="end"/>
        </w:r>
      </w:hyperlink>
    </w:p>
    <w:p w:rsidR="003F53F0" w:rsidRDefault="00D27254">
      <w:pPr>
        <w:pStyle w:val="TDC3"/>
        <w:tabs>
          <w:tab w:val="left" w:pos="1440"/>
          <w:tab w:val="right" w:leader="dot" w:pos="9678"/>
        </w:tabs>
        <w:rPr>
          <w:rFonts w:asciiTheme="minorHAnsi" w:eastAsiaTheme="minorEastAsia" w:hAnsiTheme="minorHAnsi" w:cstheme="minorBidi"/>
          <w:i w:val="0"/>
          <w:iCs w:val="0"/>
          <w:noProof/>
          <w:sz w:val="22"/>
          <w:szCs w:val="22"/>
          <w:lang w:eastAsia="es-MX"/>
        </w:rPr>
      </w:pPr>
      <w:hyperlink w:anchor="_Toc262469784" w:history="1">
        <w:r w:rsidR="003F53F0" w:rsidRPr="00341FE7">
          <w:rPr>
            <w:rStyle w:val="Hipervnculo"/>
            <w:noProof/>
          </w:rPr>
          <w:t>6.3.2</w:t>
        </w:r>
        <w:r w:rsidR="003F53F0">
          <w:rPr>
            <w:rFonts w:asciiTheme="minorHAnsi" w:eastAsiaTheme="minorEastAsia" w:hAnsiTheme="minorHAnsi" w:cstheme="minorBidi"/>
            <w:i w:val="0"/>
            <w:iCs w:val="0"/>
            <w:noProof/>
            <w:sz w:val="22"/>
            <w:szCs w:val="22"/>
            <w:lang w:eastAsia="es-MX"/>
          </w:rPr>
          <w:tab/>
        </w:r>
        <w:r w:rsidR="003F53F0" w:rsidRPr="00341FE7">
          <w:rPr>
            <w:rStyle w:val="Hipervnculo"/>
            <w:noProof/>
          </w:rPr>
          <w:t>Balance de Equilibrio para el acuífero Libres - Oriental, Puebla.</w:t>
        </w:r>
        <w:r w:rsidR="003F53F0">
          <w:rPr>
            <w:noProof/>
            <w:webHidden/>
          </w:rPr>
          <w:tab/>
        </w:r>
        <w:r>
          <w:rPr>
            <w:noProof/>
            <w:webHidden/>
          </w:rPr>
          <w:fldChar w:fldCharType="begin"/>
        </w:r>
        <w:r w:rsidR="003F53F0">
          <w:rPr>
            <w:noProof/>
            <w:webHidden/>
          </w:rPr>
          <w:instrText xml:space="preserve"> PAGEREF _Toc262469784 \h </w:instrText>
        </w:r>
        <w:r>
          <w:rPr>
            <w:noProof/>
            <w:webHidden/>
          </w:rPr>
        </w:r>
        <w:r>
          <w:rPr>
            <w:noProof/>
            <w:webHidden/>
          </w:rPr>
          <w:fldChar w:fldCharType="separate"/>
        </w:r>
        <w:r w:rsidR="003F53F0">
          <w:rPr>
            <w:noProof/>
            <w:webHidden/>
          </w:rPr>
          <w:t>37</w:t>
        </w:r>
        <w:r>
          <w:rPr>
            <w:noProof/>
            <w:webHidden/>
          </w:rPr>
          <w:fldChar w:fldCharType="end"/>
        </w:r>
      </w:hyperlink>
    </w:p>
    <w:p w:rsidR="003F53F0" w:rsidRDefault="00D27254">
      <w:pPr>
        <w:pStyle w:val="TDC3"/>
        <w:tabs>
          <w:tab w:val="left" w:pos="1440"/>
          <w:tab w:val="right" w:leader="dot" w:pos="9678"/>
        </w:tabs>
        <w:rPr>
          <w:rFonts w:asciiTheme="minorHAnsi" w:eastAsiaTheme="minorEastAsia" w:hAnsiTheme="minorHAnsi" w:cstheme="minorBidi"/>
          <w:i w:val="0"/>
          <w:iCs w:val="0"/>
          <w:noProof/>
          <w:sz w:val="22"/>
          <w:szCs w:val="22"/>
          <w:lang w:eastAsia="es-MX"/>
        </w:rPr>
      </w:pPr>
      <w:hyperlink w:anchor="_Toc262469785" w:history="1">
        <w:r w:rsidR="003F53F0" w:rsidRPr="00341FE7">
          <w:rPr>
            <w:rStyle w:val="Hipervnculo"/>
            <w:noProof/>
          </w:rPr>
          <w:t>6.3.3</w:t>
        </w:r>
        <w:r w:rsidR="003F53F0">
          <w:rPr>
            <w:rFonts w:asciiTheme="minorHAnsi" w:eastAsiaTheme="minorEastAsia" w:hAnsiTheme="minorHAnsi" w:cstheme="minorBidi"/>
            <w:i w:val="0"/>
            <w:iCs w:val="0"/>
            <w:noProof/>
            <w:sz w:val="22"/>
            <w:szCs w:val="22"/>
            <w:lang w:eastAsia="es-MX"/>
          </w:rPr>
          <w:tab/>
        </w:r>
        <w:r w:rsidR="003F53F0" w:rsidRPr="00341FE7">
          <w:rPr>
            <w:rStyle w:val="Hipervnculo"/>
            <w:noProof/>
          </w:rPr>
          <w:t>Balance de Equilibrio para el acuífero Perote - Zayaleta, Veracruz.</w:t>
        </w:r>
        <w:r w:rsidR="003F53F0">
          <w:rPr>
            <w:noProof/>
            <w:webHidden/>
          </w:rPr>
          <w:tab/>
        </w:r>
        <w:r>
          <w:rPr>
            <w:noProof/>
            <w:webHidden/>
          </w:rPr>
          <w:fldChar w:fldCharType="begin"/>
        </w:r>
        <w:r w:rsidR="003F53F0">
          <w:rPr>
            <w:noProof/>
            <w:webHidden/>
          </w:rPr>
          <w:instrText xml:space="preserve"> PAGEREF _Toc262469785 \h </w:instrText>
        </w:r>
        <w:r>
          <w:rPr>
            <w:noProof/>
            <w:webHidden/>
          </w:rPr>
        </w:r>
        <w:r>
          <w:rPr>
            <w:noProof/>
            <w:webHidden/>
          </w:rPr>
          <w:fldChar w:fldCharType="separate"/>
        </w:r>
        <w:r w:rsidR="003F53F0">
          <w:rPr>
            <w:noProof/>
            <w:webHidden/>
          </w:rPr>
          <w:t>39</w:t>
        </w:r>
        <w:r>
          <w:rPr>
            <w:noProof/>
            <w:webHidden/>
          </w:rPr>
          <w:fldChar w:fldCharType="end"/>
        </w:r>
      </w:hyperlink>
    </w:p>
    <w:p w:rsidR="003F53F0" w:rsidRDefault="00D27254">
      <w:pPr>
        <w:pStyle w:val="TDC2"/>
        <w:tabs>
          <w:tab w:val="left" w:pos="1202"/>
          <w:tab w:val="right" w:leader="dot" w:pos="9678"/>
        </w:tabs>
        <w:rPr>
          <w:rFonts w:asciiTheme="minorHAnsi" w:eastAsiaTheme="minorEastAsia" w:hAnsiTheme="minorHAnsi" w:cstheme="minorBidi"/>
          <w:smallCaps w:val="0"/>
          <w:noProof/>
          <w:sz w:val="22"/>
          <w:szCs w:val="22"/>
          <w:lang w:eastAsia="es-MX"/>
        </w:rPr>
      </w:pPr>
      <w:hyperlink w:anchor="_Toc262469786" w:history="1">
        <w:r w:rsidR="003F53F0" w:rsidRPr="00341FE7">
          <w:rPr>
            <w:rStyle w:val="Hipervnculo"/>
            <w:noProof/>
          </w:rPr>
          <w:t>6.4</w:t>
        </w:r>
        <w:r w:rsidR="003F53F0">
          <w:rPr>
            <w:rFonts w:asciiTheme="minorHAnsi" w:eastAsiaTheme="minorEastAsia" w:hAnsiTheme="minorHAnsi" w:cstheme="minorBidi"/>
            <w:smallCaps w:val="0"/>
            <w:noProof/>
            <w:sz w:val="22"/>
            <w:szCs w:val="22"/>
            <w:lang w:eastAsia="es-MX"/>
          </w:rPr>
          <w:tab/>
        </w:r>
        <w:r w:rsidR="003F53F0" w:rsidRPr="00341FE7">
          <w:rPr>
            <w:rStyle w:val="Hipervnculo"/>
            <w:noProof/>
          </w:rPr>
          <w:t>Balance REPDA</w:t>
        </w:r>
        <w:r w:rsidR="003F53F0">
          <w:rPr>
            <w:noProof/>
            <w:webHidden/>
          </w:rPr>
          <w:tab/>
        </w:r>
        <w:r>
          <w:rPr>
            <w:noProof/>
            <w:webHidden/>
          </w:rPr>
          <w:fldChar w:fldCharType="begin"/>
        </w:r>
        <w:r w:rsidR="003F53F0">
          <w:rPr>
            <w:noProof/>
            <w:webHidden/>
          </w:rPr>
          <w:instrText xml:space="preserve"> PAGEREF _Toc262469786 \h </w:instrText>
        </w:r>
        <w:r>
          <w:rPr>
            <w:noProof/>
            <w:webHidden/>
          </w:rPr>
        </w:r>
        <w:r>
          <w:rPr>
            <w:noProof/>
            <w:webHidden/>
          </w:rPr>
          <w:fldChar w:fldCharType="separate"/>
        </w:r>
        <w:r w:rsidR="003F53F0">
          <w:rPr>
            <w:noProof/>
            <w:webHidden/>
          </w:rPr>
          <w:t>40</w:t>
        </w:r>
        <w:r>
          <w:rPr>
            <w:noProof/>
            <w:webHidden/>
          </w:rPr>
          <w:fldChar w:fldCharType="end"/>
        </w:r>
      </w:hyperlink>
    </w:p>
    <w:p w:rsidR="003F53F0" w:rsidRDefault="00D27254">
      <w:pPr>
        <w:pStyle w:val="TDC3"/>
        <w:tabs>
          <w:tab w:val="left" w:pos="1440"/>
          <w:tab w:val="right" w:leader="dot" w:pos="9678"/>
        </w:tabs>
        <w:rPr>
          <w:rFonts w:asciiTheme="minorHAnsi" w:eastAsiaTheme="minorEastAsia" w:hAnsiTheme="minorHAnsi" w:cstheme="minorBidi"/>
          <w:i w:val="0"/>
          <w:iCs w:val="0"/>
          <w:noProof/>
          <w:sz w:val="22"/>
          <w:szCs w:val="22"/>
          <w:lang w:eastAsia="es-MX"/>
        </w:rPr>
      </w:pPr>
      <w:hyperlink w:anchor="_Toc262469787" w:history="1">
        <w:r w:rsidR="003F53F0" w:rsidRPr="00341FE7">
          <w:rPr>
            <w:rStyle w:val="Hipervnculo"/>
            <w:noProof/>
          </w:rPr>
          <w:t>6.4.1</w:t>
        </w:r>
        <w:r w:rsidR="003F53F0">
          <w:rPr>
            <w:rFonts w:asciiTheme="minorHAnsi" w:eastAsiaTheme="minorEastAsia" w:hAnsiTheme="minorHAnsi" w:cstheme="minorBidi"/>
            <w:i w:val="0"/>
            <w:iCs w:val="0"/>
            <w:noProof/>
            <w:sz w:val="22"/>
            <w:szCs w:val="22"/>
            <w:lang w:eastAsia="es-MX"/>
          </w:rPr>
          <w:tab/>
        </w:r>
        <w:r w:rsidR="003F53F0" w:rsidRPr="00341FE7">
          <w:rPr>
            <w:rStyle w:val="Hipervnculo"/>
            <w:noProof/>
          </w:rPr>
          <w:t>Balance REPDA para el acuífero Huamantla, Tlaxcala.</w:t>
        </w:r>
        <w:r w:rsidR="003F53F0">
          <w:rPr>
            <w:noProof/>
            <w:webHidden/>
          </w:rPr>
          <w:tab/>
        </w:r>
        <w:r>
          <w:rPr>
            <w:noProof/>
            <w:webHidden/>
          </w:rPr>
          <w:fldChar w:fldCharType="begin"/>
        </w:r>
        <w:r w:rsidR="003F53F0">
          <w:rPr>
            <w:noProof/>
            <w:webHidden/>
          </w:rPr>
          <w:instrText xml:space="preserve"> PAGEREF _Toc262469787 \h </w:instrText>
        </w:r>
        <w:r>
          <w:rPr>
            <w:noProof/>
            <w:webHidden/>
          </w:rPr>
        </w:r>
        <w:r>
          <w:rPr>
            <w:noProof/>
            <w:webHidden/>
          </w:rPr>
          <w:fldChar w:fldCharType="separate"/>
        </w:r>
        <w:r w:rsidR="003F53F0">
          <w:rPr>
            <w:noProof/>
            <w:webHidden/>
          </w:rPr>
          <w:t>41</w:t>
        </w:r>
        <w:r>
          <w:rPr>
            <w:noProof/>
            <w:webHidden/>
          </w:rPr>
          <w:fldChar w:fldCharType="end"/>
        </w:r>
      </w:hyperlink>
    </w:p>
    <w:p w:rsidR="003F53F0" w:rsidRDefault="00D27254">
      <w:pPr>
        <w:pStyle w:val="TDC3"/>
        <w:tabs>
          <w:tab w:val="left" w:pos="1440"/>
          <w:tab w:val="right" w:leader="dot" w:pos="9678"/>
        </w:tabs>
        <w:rPr>
          <w:rFonts w:asciiTheme="minorHAnsi" w:eastAsiaTheme="minorEastAsia" w:hAnsiTheme="minorHAnsi" w:cstheme="minorBidi"/>
          <w:i w:val="0"/>
          <w:iCs w:val="0"/>
          <w:noProof/>
          <w:sz w:val="22"/>
          <w:szCs w:val="22"/>
          <w:lang w:eastAsia="es-MX"/>
        </w:rPr>
      </w:pPr>
      <w:hyperlink w:anchor="_Toc262469788" w:history="1">
        <w:r w:rsidR="003F53F0" w:rsidRPr="00341FE7">
          <w:rPr>
            <w:rStyle w:val="Hipervnculo"/>
            <w:noProof/>
          </w:rPr>
          <w:t>6.4.2</w:t>
        </w:r>
        <w:r w:rsidR="003F53F0">
          <w:rPr>
            <w:rFonts w:asciiTheme="minorHAnsi" w:eastAsiaTheme="minorEastAsia" w:hAnsiTheme="minorHAnsi" w:cstheme="minorBidi"/>
            <w:i w:val="0"/>
            <w:iCs w:val="0"/>
            <w:noProof/>
            <w:sz w:val="22"/>
            <w:szCs w:val="22"/>
            <w:lang w:eastAsia="es-MX"/>
          </w:rPr>
          <w:tab/>
        </w:r>
        <w:r w:rsidR="003F53F0" w:rsidRPr="00341FE7">
          <w:rPr>
            <w:rStyle w:val="Hipervnculo"/>
            <w:noProof/>
          </w:rPr>
          <w:t>Balance REPDA para el acuífero Libres-Oriental, Puebla.</w:t>
        </w:r>
        <w:r w:rsidR="003F53F0">
          <w:rPr>
            <w:noProof/>
            <w:webHidden/>
          </w:rPr>
          <w:tab/>
        </w:r>
        <w:r>
          <w:rPr>
            <w:noProof/>
            <w:webHidden/>
          </w:rPr>
          <w:fldChar w:fldCharType="begin"/>
        </w:r>
        <w:r w:rsidR="003F53F0">
          <w:rPr>
            <w:noProof/>
            <w:webHidden/>
          </w:rPr>
          <w:instrText xml:space="preserve"> PAGEREF _Toc262469788 \h </w:instrText>
        </w:r>
        <w:r>
          <w:rPr>
            <w:noProof/>
            <w:webHidden/>
          </w:rPr>
        </w:r>
        <w:r>
          <w:rPr>
            <w:noProof/>
            <w:webHidden/>
          </w:rPr>
          <w:fldChar w:fldCharType="separate"/>
        </w:r>
        <w:r w:rsidR="003F53F0">
          <w:rPr>
            <w:noProof/>
            <w:webHidden/>
          </w:rPr>
          <w:t>42</w:t>
        </w:r>
        <w:r>
          <w:rPr>
            <w:noProof/>
            <w:webHidden/>
          </w:rPr>
          <w:fldChar w:fldCharType="end"/>
        </w:r>
      </w:hyperlink>
    </w:p>
    <w:p w:rsidR="003F53F0" w:rsidRDefault="00D27254">
      <w:pPr>
        <w:pStyle w:val="TDC3"/>
        <w:tabs>
          <w:tab w:val="left" w:pos="1440"/>
          <w:tab w:val="right" w:leader="dot" w:pos="9678"/>
        </w:tabs>
        <w:rPr>
          <w:rFonts w:asciiTheme="minorHAnsi" w:eastAsiaTheme="minorEastAsia" w:hAnsiTheme="minorHAnsi" w:cstheme="minorBidi"/>
          <w:i w:val="0"/>
          <w:iCs w:val="0"/>
          <w:noProof/>
          <w:sz w:val="22"/>
          <w:szCs w:val="22"/>
          <w:lang w:eastAsia="es-MX"/>
        </w:rPr>
      </w:pPr>
      <w:hyperlink w:anchor="_Toc262469789" w:history="1">
        <w:r w:rsidR="003F53F0" w:rsidRPr="00341FE7">
          <w:rPr>
            <w:rStyle w:val="Hipervnculo"/>
            <w:noProof/>
          </w:rPr>
          <w:t>6.4.3</w:t>
        </w:r>
        <w:r w:rsidR="003F53F0">
          <w:rPr>
            <w:rFonts w:asciiTheme="minorHAnsi" w:eastAsiaTheme="minorEastAsia" w:hAnsiTheme="minorHAnsi" w:cstheme="minorBidi"/>
            <w:i w:val="0"/>
            <w:iCs w:val="0"/>
            <w:noProof/>
            <w:sz w:val="22"/>
            <w:szCs w:val="22"/>
            <w:lang w:eastAsia="es-MX"/>
          </w:rPr>
          <w:tab/>
        </w:r>
        <w:r w:rsidR="003F53F0" w:rsidRPr="00341FE7">
          <w:rPr>
            <w:rStyle w:val="Hipervnculo"/>
            <w:noProof/>
          </w:rPr>
          <w:t>Balance REPDA para el acuífero Perote-Zayaleta, Veracruz.</w:t>
        </w:r>
        <w:r w:rsidR="003F53F0">
          <w:rPr>
            <w:noProof/>
            <w:webHidden/>
          </w:rPr>
          <w:tab/>
        </w:r>
        <w:r>
          <w:rPr>
            <w:noProof/>
            <w:webHidden/>
          </w:rPr>
          <w:fldChar w:fldCharType="begin"/>
        </w:r>
        <w:r w:rsidR="003F53F0">
          <w:rPr>
            <w:noProof/>
            <w:webHidden/>
          </w:rPr>
          <w:instrText xml:space="preserve"> PAGEREF _Toc262469789 \h </w:instrText>
        </w:r>
        <w:r>
          <w:rPr>
            <w:noProof/>
            <w:webHidden/>
          </w:rPr>
        </w:r>
        <w:r>
          <w:rPr>
            <w:noProof/>
            <w:webHidden/>
          </w:rPr>
          <w:fldChar w:fldCharType="separate"/>
        </w:r>
        <w:r w:rsidR="003F53F0">
          <w:rPr>
            <w:noProof/>
            <w:webHidden/>
          </w:rPr>
          <w:t>43</w:t>
        </w:r>
        <w:r>
          <w:rPr>
            <w:noProof/>
            <w:webHidden/>
          </w:rPr>
          <w:fldChar w:fldCharType="end"/>
        </w:r>
      </w:hyperlink>
    </w:p>
    <w:p w:rsidR="005D7865" w:rsidRPr="000A38AB" w:rsidRDefault="00D27254" w:rsidP="00014C20">
      <w:pPr>
        <w:rPr>
          <w:highlight w:val="red"/>
        </w:rPr>
      </w:pPr>
      <w:r>
        <w:rPr>
          <w:rFonts w:ascii="Times New Roman" w:hAnsi="Times New Roman" w:cs="Times New Roman"/>
          <w:u w:val="single"/>
        </w:rPr>
        <w:fldChar w:fldCharType="end"/>
      </w:r>
    </w:p>
    <w:p w:rsidR="005D7865" w:rsidRPr="001B19BE" w:rsidRDefault="001B19BE" w:rsidP="001B19BE">
      <w:pPr>
        <w:pStyle w:val="PORTADA"/>
      </w:pPr>
      <w:r w:rsidRPr="001B19BE">
        <w:t>Índice de Tablas</w:t>
      </w:r>
    </w:p>
    <w:p w:rsidR="003F53F0" w:rsidRDefault="00D27254">
      <w:pPr>
        <w:pStyle w:val="TDC2"/>
        <w:tabs>
          <w:tab w:val="right" w:leader="dot" w:pos="9678"/>
        </w:tabs>
        <w:rPr>
          <w:rFonts w:asciiTheme="minorHAnsi" w:eastAsiaTheme="minorEastAsia" w:hAnsiTheme="minorHAnsi" w:cstheme="minorBidi"/>
          <w:smallCaps w:val="0"/>
          <w:noProof/>
          <w:sz w:val="22"/>
          <w:szCs w:val="22"/>
          <w:lang w:eastAsia="es-MX"/>
        </w:rPr>
      </w:pPr>
      <w:r w:rsidRPr="00D27254">
        <w:rPr>
          <w:highlight w:val="red"/>
        </w:rPr>
        <w:fldChar w:fldCharType="begin"/>
      </w:r>
      <w:r w:rsidR="001B19BE">
        <w:rPr>
          <w:highlight w:val="red"/>
        </w:rPr>
        <w:instrText xml:space="preserve"> TOC \h \z \t "Tabla 1,2,Tabla 1 cap2,2,Tabla 1 cap14,2,tabla 1 cap1,2,Tabla 1 cap3,2,Tabla 1 cap4,2,Tabla 1 cap5,2,Tabla 1 cap6,2,Tabla 1 cap7,2,tabla 1 cap8,2,Tabla 1 cap9,2,Tabla 1 cap10,2,tabla 1 cap11,2,Tabla1 cap12,2,Tabla1 cap13,2" </w:instrText>
      </w:r>
      <w:r w:rsidRPr="00D27254">
        <w:rPr>
          <w:highlight w:val="red"/>
        </w:rPr>
        <w:fldChar w:fldCharType="separate"/>
      </w:r>
      <w:hyperlink w:anchor="_Toc262469790" w:history="1">
        <w:r w:rsidR="003F53F0" w:rsidRPr="00A27EC1">
          <w:rPr>
            <w:rStyle w:val="Hipervnculo"/>
            <w:noProof/>
          </w:rPr>
          <w:t>Tabla 6.1 Cálculo de las entradas horizontales de agua subterránea.</w:t>
        </w:r>
        <w:r w:rsidR="003F53F0">
          <w:rPr>
            <w:noProof/>
            <w:webHidden/>
          </w:rPr>
          <w:tab/>
        </w:r>
        <w:r>
          <w:rPr>
            <w:noProof/>
            <w:webHidden/>
          </w:rPr>
          <w:fldChar w:fldCharType="begin"/>
        </w:r>
        <w:r w:rsidR="003F53F0">
          <w:rPr>
            <w:noProof/>
            <w:webHidden/>
          </w:rPr>
          <w:instrText xml:space="preserve"> PAGEREF _Toc262469790 \h </w:instrText>
        </w:r>
        <w:r>
          <w:rPr>
            <w:noProof/>
            <w:webHidden/>
          </w:rPr>
        </w:r>
        <w:r>
          <w:rPr>
            <w:noProof/>
            <w:webHidden/>
          </w:rPr>
          <w:fldChar w:fldCharType="separate"/>
        </w:r>
        <w:r w:rsidR="003F53F0">
          <w:rPr>
            <w:noProof/>
            <w:webHidden/>
          </w:rPr>
          <w:t>4</w:t>
        </w:r>
        <w:r>
          <w:rPr>
            <w:noProof/>
            <w:webHidden/>
          </w:rPr>
          <w:fldChar w:fldCharType="end"/>
        </w:r>
      </w:hyperlink>
    </w:p>
    <w:p w:rsidR="003F53F0" w:rsidRDefault="00D27254">
      <w:pPr>
        <w:pStyle w:val="TDC2"/>
        <w:tabs>
          <w:tab w:val="right" w:leader="dot" w:pos="9678"/>
        </w:tabs>
        <w:rPr>
          <w:rFonts w:asciiTheme="minorHAnsi" w:eastAsiaTheme="minorEastAsia" w:hAnsiTheme="minorHAnsi" w:cstheme="minorBidi"/>
          <w:smallCaps w:val="0"/>
          <w:noProof/>
          <w:sz w:val="22"/>
          <w:szCs w:val="22"/>
          <w:lang w:eastAsia="es-MX"/>
        </w:rPr>
      </w:pPr>
      <w:hyperlink w:anchor="_Toc262469791" w:history="1">
        <w:r w:rsidR="003F53F0" w:rsidRPr="00A27EC1">
          <w:rPr>
            <w:rStyle w:val="Hipervnculo"/>
            <w:noProof/>
          </w:rPr>
          <w:t>Tabla 6.2 Cálculo de las salidas horizontales de agua subterránea.</w:t>
        </w:r>
        <w:r w:rsidR="003F53F0">
          <w:rPr>
            <w:noProof/>
            <w:webHidden/>
          </w:rPr>
          <w:tab/>
        </w:r>
        <w:r>
          <w:rPr>
            <w:noProof/>
            <w:webHidden/>
          </w:rPr>
          <w:fldChar w:fldCharType="begin"/>
        </w:r>
        <w:r w:rsidR="003F53F0">
          <w:rPr>
            <w:noProof/>
            <w:webHidden/>
          </w:rPr>
          <w:instrText xml:space="preserve"> PAGEREF _Toc262469791 \h </w:instrText>
        </w:r>
        <w:r>
          <w:rPr>
            <w:noProof/>
            <w:webHidden/>
          </w:rPr>
        </w:r>
        <w:r>
          <w:rPr>
            <w:noProof/>
            <w:webHidden/>
          </w:rPr>
          <w:fldChar w:fldCharType="separate"/>
        </w:r>
        <w:r w:rsidR="003F53F0">
          <w:rPr>
            <w:noProof/>
            <w:webHidden/>
          </w:rPr>
          <w:t>7</w:t>
        </w:r>
        <w:r>
          <w:rPr>
            <w:noProof/>
            <w:webHidden/>
          </w:rPr>
          <w:fldChar w:fldCharType="end"/>
        </w:r>
      </w:hyperlink>
    </w:p>
    <w:p w:rsidR="003F53F0" w:rsidRDefault="00D27254">
      <w:pPr>
        <w:pStyle w:val="TDC2"/>
        <w:tabs>
          <w:tab w:val="right" w:leader="dot" w:pos="9678"/>
        </w:tabs>
        <w:rPr>
          <w:rFonts w:asciiTheme="minorHAnsi" w:eastAsiaTheme="minorEastAsia" w:hAnsiTheme="minorHAnsi" w:cstheme="minorBidi"/>
          <w:smallCaps w:val="0"/>
          <w:noProof/>
          <w:sz w:val="22"/>
          <w:szCs w:val="22"/>
          <w:lang w:eastAsia="es-MX"/>
        </w:rPr>
      </w:pPr>
      <w:hyperlink w:anchor="_Toc262469792" w:history="1">
        <w:r w:rsidR="003F53F0" w:rsidRPr="00A27EC1">
          <w:rPr>
            <w:rStyle w:val="Hipervnculo"/>
            <w:noProof/>
          </w:rPr>
          <w:t>Tabla 6.3 Resumen de extracciones anuales en el periodo 1996-2008 por tipo de uso.</w:t>
        </w:r>
        <w:r w:rsidR="003F53F0">
          <w:rPr>
            <w:noProof/>
            <w:webHidden/>
          </w:rPr>
          <w:tab/>
        </w:r>
        <w:r>
          <w:rPr>
            <w:noProof/>
            <w:webHidden/>
          </w:rPr>
          <w:fldChar w:fldCharType="begin"/>
        </w:r>
        <w:r w:rsidR="003F53F0">
          <w:rPr>
            <w:noProof/>
            <w:webHidden/>
          </w:rPr>
          <w:instrText xml:space="preserve"> PAGEREF _Toc262469792 \h </w:instrText>
        </w:r>
        <w:r>
          <w:rPr>
            <w:noProof/>
            <w:webHidden/>
          </w:rPr>
        </w:r>
        <w:r>
          <w:rPr>
            <w:noProof/>
            <w:webHidden/>
          </w:rPr>
          <w:fldChar w:fldCharType="separate"/>
        </w:r>
        <w:r w:rsidR="003F53F0">
          <w:rPr>
            <w:noProof/>
            <w:webHidden/>
          </w:rPr>
          <w:t>8</w:t>
        </w:r>
        <w:r>
          <w:rPr>
            <w:noProof/>
            <w:webHidden/>
          </w:rPr>
          <w:fldChar w:fldCharType="end"/>
        </w:r>
      </w:hyperlink>
    </w:p>
    <w:p w:rsidR="003F53F0" w:rsidRDefault="00D27254">
      <w:pPr>
        <w:pStyle w:val="TDC2"/>
        <w:tabs>
          <w:tab w:val="right" w:leader="dot" w:pos="9678"/>
        </w:tabs>
        <w:rPr>
          <w:rFonts w:asciiTheme="minorHAnsi" w:eastAsiaTheme="minorEastAsia" w:hAnsiTheme="minorHAnsi" w:cstheme="minorBidi"/>
          <w:smallCaps w:val="0"/>
          <w:noProof/>
          <w:sz w:val="22"/>
          <w:szCs w:val="22"/>
          <w:lang w:eastAsia="es-MX"/>
        </w:rPr>
      </w:pPr>
      <w:hyperlink w:anchor="_Toc262469793" w:history="1">
        <w:r w:rsidR="003F53F0" w:rsidRPr="00A27EC1">
          <w:rPr>
            <w:rStyle w:val="Hipervnculo"/>
            <w:noProof/>
          </w:rPr>
          <w:t>Tabla 6.4 Balance de aguas subterráneas.</w:t>
        </w:r>
        <w:r w:rsidR="003F53F0">
          <w:rPr>
            <w:noProof/>
            <w:webHidden/>
          </w:rPr>
          <w:tab/>
        </w:r>
        <w:r>
          <w:rPr>
            <w:noProof/>
            <w:webHidden/>
          </w:rPr>
          <w:fldChar w:fldCharType="begin"/>
        </w:r>
        <w:r w:rsidR="003F53F0">
          <w:rPr>
            <w:noProof/>
            <w:webHidden/>
          </w:rPr>
          <w:instrText xml:space="preserve"> PAGEREF _Toc262469793 \h </w:instrText>
        </w:r>
        <w:r>
          <w:rPr>
            <w:noProof/>
            <w:webHidden/>
          </w:rPr>
        </w:r>
        <w:r>
          <w:rPr>
            <w:noProof/>
            <w:webHidden/>
          </w:rPr>
          <w:fldChar w:fldCharType="separate"/>
        </w:r>
        <w:r w:rsidR="003F53F0">
          <w:rPr>
            <w:noProof/>
            <w:webHidden/>
          </w:rPr>
          <w:t>10</w:t>
        </w:r>
        <w:r>
          <w:rPr>
            <w:noProof/>
            <w:webHidden/>
          </w:rPr>
          <w:fldChar w:fldCharType="end"/>
        </w:r>
      </w:hyperlink>
    </w:p>
    <w:p w:rsidR="003F53F0" w:rsidRDefault="00D27254">
      <w:pPr>
        <w:pStyle w:val="TDC2"/>
        <w:tabs>
          <w:tab w:val="right" w:leader="dot" w:pos="9678"/>
        </w:tabs>
        <w:rPr>
          <w:rFonts w:asciiTheme="minorHAnsi" w:eastAsiaTheme="minorEastAsia" w:hAnsiTheme="minorHAnsi" w:cstheme="minorBidi"/>
          <w:smallCaps w:val="0"/>
          <w:noProof/>
          <w:sz w:val="22"/>
          <w:szCs w:val="22"/>
          <w:lang w:eastAsia="es-MX"/>
        </w:rPr>
      </w:pPr>
      <w:hyperlink w:anchor="_Toc262469794" w:history="1">
        <w:r w:rsidR="003F53F0" w:rsidRPr="00A27EC1">
          <w:rPr>
            <w:rStyle w:val="Hipervnculo"/>
            <w:noProof/>
          </w:rPr>
          <w:t>Tabla 6.5 Cálculo de las entradas horizontales de agua subterránea.</w:t>
        </w:r>
        <w:r w:rsidR="003F53F0">
          <w:rPr>
            <w:noProof/>
            <w:webHidden/>
          </w:rPr>
          <w:tab/>
        </w:r>
        <w:r>
          <w:rPr>
            <w:noProof/>
            <w:webHidden/>
          </w:rPr>
          <w:fldChar w:fldCharType="begin"/>
        </w:r>
        <w:r w:rsidR="003F53F0">
          <w:rPr>
            <w:noProof/>
            <w:webHidden/>
          </w:rPr>
          <w:instrText xml:space="preserve"> PAGEREF _Toc262469794 \h </w:instrText>
        </w:r>
        <w:r>
          <w:rPr>
            <w:noProof/>
            <w:webHidden/>
          </w:rPr>
        </w:r>
        <w:r>
          <w:rPr>
            <w:noProof/>
            <w:webHidden/>
          </w:rPr>
          <w:fldChar w:fldCharType="separate"/>
        </w:r>
        <w:r w:rsidR="003F53F0">
          <w:rPr>
            <w:noProof/>
            <w:webHidden/>
          </w:rPr>
          <w:t>13</w:t>
        </w:r>
        <w:r>
          <w:rPr>
            <w:noProof/>
            <w:webHidden/>
          </w:rPr>
          <w:fldChar w:fldCharType="end"/>
        </w:r>
      </w:hyperlink>
    </w:p>
    <w:p w:rsidR="003F53F0" w:rsidRDefault="00D27254">
      <w:pPr>
        <w:pStyle w:val="TDC2"/>
        <w:tabs>
          <w:tab w:val="right" w:leader="dot" w:pos="9678"/>
        </w:tabs>
        <w:rPr>
          <w:rFonts w:asciiTheme="minorHAnsi" w:eastAsiaTheme="minorEastAsia" w:hAnsiTheme="minorHAnsi" w:cstheme="minorBidi"/>
          <w:smallCaps w:val="0"/>
          <w:noProof/>
          <w:sz w:val="22"/>
          <w:szCs w:val="22"/>
          <w:lang w:eastAsia="es-MX"/>
        </w:rPr>
      </w:pPr>
      <w:hyperlink w:anchor="_Toc262469795" w:history="1">
        <w:r w:rsidR="003F53F0" w:rsidRPr="00A27EC1">
          <w:rPr>
            <w:rStyle w:val="Hipervnculo"/>
            <w:noProof/>
          </w:rPr>
          <w:t>Tabla 6.6 Datos utilizados para el cálculo de descarga por evapotranspiración en 1996.</w:t>
        </w:r>
        <w:r w:rsidR="003F53F0">
          <w:rPr>
            <w:noProof/>
            <w:webHidden/>
          </w:rPr>
          <w:tab/>
        </w:r>
        <w:r>
          <w:rPr>
            <w:noProof/>
            <w:webHidden/>
          </w:rPr>
          <w:fldChar w:fldCharType="begin"/>
        </w:r>
        <w:r w:rsidR="003F53F0">
          <w:rPr>
            <w:noProof/>
            <w:webHidden/>
          </w:rPr>
          <w:instrText xml:space="preserve"> PAGEREF _Toc262469795 \h </w:instrText>
        </w:r>
        <w:r>
          <w:rPr>
            <w:noProof/>
            <w:webHidden/>
          </w:rPr>
        </w:r>
        <w:r>
          <w:rPr>
            <w:noProof/>
            <w:webHidden/>
          </w:rPr>
          <w:fldChar w:fldCharType="separate"/>
        </w:r>
        <w:r w:rsidR="003F53F0">
          <w:rPr>
            <w:noProof/>
            <w:webHidden/>
          </w:rPr>
          <w:t>16</w:t>
        </w:r>
        <w:r>
          <w:rPr>
            <w:noProof/>
            <w:webHidden/>
          </w:rPr>
          <w:fldChar w:fldCharType="end"/>
        </w:r>
      </w:hyperlink>
    </w:p>
    <w:p w:rsidR="003F53F0" w:rsidRDefault="00D27254">
      <w:pPr>
        <w:pStyle w:val="TDC2"/>
        <w:tabs>
          <w:tab w:val="right" w:leader="dot" w:pos="9678"/>
        </w:tabs>
        <w:rPr>
          <w:rFonts w:asciiTheme="minorHAnsi" w:eastAsiaTheme="minorEastAsia" w:hAnsiTheme="minorHAnsi" w:cstheme="minorBidi"/>
          <w:smallCaps w:val="0"/>
          <w:noProof/>
          <w:sz w:val="22"/>
          <w:szCs w:val="22"/>
          <w:lang w:eastAsia="es-MX"/>
        </w:rPr>
      </w:pPr>
      <w:hyperlink w:anchor="_Toc262469796" w:history="1">
        <w:r w:rsidR="003F53F0" w:rsidRPr="00A27EC1">
          <w:rPr>
            <w:rStyle w:val="Hipervnculo"/>
            <w:noProof/>
          </w:rPr>
          <w:t>Tabla 6.7 Datos utilizados para el cálculo de descarga por evapotranspiración en 2008.</w:t>
        </w:r>
        <w:r w:rsidR="003F53F0">
          <w:rPr>
            <w:noProof/>
            <w:webHidden/>
          </w:rPr>
          <w:tab/>
        </w:r>
        <w:r>
          <w:rPr>
            <w:noProof/>
            <w:webHidden/>
          </w:rPr>
          <w:fldChar w:fldCharType="begin"/>
        </w:r>
        <w:r w:rsidR="003F53F0">
          <w:rPr>
            <w:noProof/>
            <w:webHidden/>
          </w:rPr>
          <w:instrText xml:space="preserve"> PAGEREF _Toc262469796 \h </w:instrText>
        </w:r>
        <w:r>
          <w:rPr>
            <w:noProof/>
            <w:webHidden/>
          </w:rPr>
        </w:r>
        <w:r>
          <w:rPr>
            <w:noProof/>
            <w:webHidden/>
          </w:rPr>
          <w:fldChar w:fldCharType="separate"/>
        </w:r>
        <w:r w:rsidR="003F53F0">
          <w:rPr>
            <w:noProof/>
            <w:webHidden/>
          </w:rPr>
          <w:t>17</w:t>
        </w:r>
        <w:r>
          <w:rPr>
            <w:noProof/>
            <w:webHidden/>
          </w:rPr>
          <w:fldChar w:fldCharType="end"/>
        </w:r>
      </w:hyperlink>
    </w:p>
    <w:p w:rsidR="003F53F0" w:rsidRDefault="00D27254">
      <w:pPr>
        <w:pStyle w:val="TDC2"/>
        <w:tabs>
          <w:tab w:val="right" w:leader="dot" w:pos="9678"/>
        </w:tabs>
        <w:rPr>
          <w:rFonts w:asciiTheme="minorHAnsi" w:eastAsiaTheme="minorEastAsia" w:hAnsiTheme="minorHAnsi" w:cstheme="minorBidi"/>
          <w:smallCaps w:val="0"/>
          <w:noProof/>
          <w:sz w:val="22"/>
          <w:szCs w:val="22"/>
          <w:lang w:eastAsia="es-MX"/>
        </w:rPr>
      </w:pPr>
      <w:hyperlink w:anchor="_Toc262469797" w:history="1">
        <w:r w:rsidR="003F53F0" w:rsidRPr="00A27EC1">
          <w:rPr>
            <w:rStyle w:val="Hipervnculo"/>
            <w:noProof/>
          </w:rPr>
          <w:t>Tabla 6.8 Cálculo de las salidas horizontales de agua subterránea.</w:t>
        </w:r>
        <w:r w:rsidR="003F53F0">
          <w:rPr>
            <w:noProof/>
            <w:webHidden/>
          </w:rPr>
          <w:tab/>
        </w:r>
        <w:r>
          <w:rPr>
            <w:noProof/>
            <w:webHidden/>
          </w:rPr>
          <w:fldChar w:fldCharType="begin"/>
        </w:r>
        <w:r w:rsidR="003F53F0">
          <w:rPr>
            <w:noProof/>
            <w:webHidden/>
          </w:rPr>
          <w:instrText xml:space="preserve"> PAGEREF _Toc262469797 \h </w:instrText>
        </w:r>
        <w:r>
          <w:rPr>
            <w:noProof/>
            <w:webHidden/>
          </w:rPr>
        </w:r>
        <w:r>
          <w:rPr>
            <w:noProof/>
            <w:webHidden/>
          </w:rPr>
          <w:fldChar w:fldCharType="separate"/>
        </w:r>
        <w:r w:rsidR="003F53F0">
          <w:rPr>
            <w:noProof/>
            <w:webHidden/>
          </w:rPr>
          <w:t>19</w:t>
        </w:r>
        <w:r>
          <w:rPr>
            <w:noProof/>
            <w:webHidden/>
          </w:rPr>
          <w:fldChar w:fldCharType="end"/>
        </w:r>
      </w:hyperlink>
    </w:p>
    <w:p w:rsidR="003F53F0" w:rsidRDefault="00D27254">
      <w:pPr>
        <w:pStyle w:val="TDC2"/>
        <w:tabs>
          <w:tab w:val="right" w:leader="dot" w:pos="9678"/>
        </w:tabs>
        <w:rPr>
          <w:rFonts w:asciiTheme="minorHAnsi" w:eastAsiaTheme="minorEastAsia" w:hAnsiTheme="minorHAnsi" w:cstheme="minorBidi"/>
          <w:smallCaps w:val="0"/>
          <w:noProof/>
          <w:sz w:val="22"/>
          <w:szCs w:val="22"/>
          <w:lang w:eastAsia="es-MX"/>
        </w:rPr>
      </w:pPr>
      <w:hyperlink w:anchor="_Toc262469798" w:history="1">
        <w:r w:rsidR="003F53F0" w:rsidRPr="00A27EC1">
          <w:rPr>
            <w:rStyle w:val="Hipervnculo"/>
            <w:noProof/>
          </w:rPr>
          <w:t>Tabla 6.9 Resumen de extracciones anuales en el periodo 1996-2008 por tipo de uso.</w:t>
        </w:r>
        <w:r w:rsidR="003F53F0">
          <w:rPr>
            <w:noProof/>
            <w:webHidden/>
          </w:rPr>
          <w:tab/>
        </w:r>
        <w:r>
          <w:rPr>
            <w:noProof/>
            <w:webHidden/>
          </w:rPr>
          <w:fldChar w:fldCharType="begin"/>
        </w:r>
        <w:r w:rsidR="003F53F0">
          <w:rPr>
            <w:noProof/>
            <w:webHidden/>
          </w:rPr>
          <w:instrText xml:space="preserve"> PAGEREF _Toc262469798 \h </w:instrText>
        </w:r>
        <w:r>
          <w:rPr>
            <w:noProof/>
            <w:webHidden/>
          </w:rPr>
        </w:r>
        <w:r>
          <w:rPr>
            <w:noProof/>
            <w:webHidden/>
          </w:rPr>
          <w:fldChar w:fldCharType="separate"/>
        </w:r>
        <w:r w:rsidR="003F53F0">
          <w:rPr>
            <w:noProof/>
            <w:webHidden/>
          </w:rPr>
          <w:t>20</w:t>
        </w:r>
        <w:r>
          <w:rPr>
            <w:noProof/>
            <w:webHidden/>
          </w:rPr>
          <w:fldChar w:fldCharType="end"/>
        </w:r>
      </w:hyperlink>
    </w:p>
    <w:p w:rsidR="003F53F0" w:rsidRDefault="00D27254">
      <w:pPr>
        <w:pStyle w:val="TDC2"/>
        <w:tabs>
          <w:tab w:val="right" w:leader="dot" w:pos="9678"/>
        </w:tabs>
        <w:rPr>
          <w:rFonts w:asciiTheme="minorHAnsi" w:eastAsiaTheme="minorEastAsia" w:hAnsiTheme="minorHAnsi" w:cstheme="minorBidi"/>
          <w:smallCaps w:val="0"/>
          <w:noProof/>
          <w:sz w:val="22"/>
          <w:szCs w:val="22"/>
          <w:lang w:eastAsia="es-MX"/>
        </w:rPr>
      </w:pPr>
      <w:hyperlink w:anchor="_Toc262469799" w:history="1">
        <w:r w:rsidR="003F53F0" w:rsidRPr="00A27EC1">
          <w:rPr>
            <w:rStyle w:val="Hipervnculo"/>
            <w:noProof/>
          </w:rPr>
          <w:t>Tabla 6.10 Balance de aguas subterráneas.</w:t>
        </w:r>
        <w:r w:rsidR="003F53F0">
          <w:rPr>
            <w:noProof/>
            <w:webHidden/>
          </w:rPr>
          <w:tab/>
        </w:r>
        <w:r>
          <w:rPr>
            <w:noProof/>
            <w:webHidden/>
          </w:rPr>
          <w:fldChar w:fldCharType="begin"/>
        </w:r>
        <w:r w:rsidR="003F53F0">
          <w:rPr>
            <w:noProof/>
            <w:webHidden/>
          </w:rPr>
          <w:instrText xml:space="preserve"> PAGEREF _Toc262469799 \h </w:instrText>
        </w:r>
        <w:r>
          <w:rPr>
            <w:noProof/>
            <w:webHidden/>
          </w:rPr>
        </w:r>
        <w:r>
          <w:rPr>
            <w:noProof/>
            <w:webHidden/>
          </w:rPr>
          <w:fldChar w:fldCharType="separate"/>
        </w:r>
        <w:r w:rsidR="003F53F0">
          <w:rPr>
            <w:noProof/>
            <w:webHidden/>
          </w:rPr>
          <w:t>22</w:t>
        </w:r>
        <w:r>
          <w:rPr>
            <w:noProof/>
            <w:webHidden/>
          </w:rPr>
          <w:fldChar w:fldCharType="end"/>
        </w:r>
      </w:hyperlink>
    </w:p>
    <w:p w:rsidR="003F53F0" w:rsidRDefault="00D27254">
      <w:pPr>
        <w:pStyle w:val="TDC2"/>
        <w:tabs>
          <w:tab w:val="right" w:leader="dot" w:pos="9678"/>
        </w:tabs>
        <w:rPr>
          <w:rFonts w:asciiTheme="minorHAnsi" w:eastAsiaTheme="minorEastAsia" w:hAnsiTheme="minorHAnsi" w:cstheme="minorBidi"/>
          <w:smallCaps w:val="0"/>
          <w:noProof/>
          <w:sz w:val="22"/>
          <w:szCs w:val="22"/>
          <w:lang w:eastAsia="es-MX"/>
        </w:rPr>
      </w:pPr>
      <w:hyperlink w:anchor="_Toc262469800" w:history="1">
        <w:r w:rsidR="003F53F0" w:rsidRPr="00A27EC1">
          <w:rPr>
            <w:rStyle w:val="Hipervnculo"/>
            <w:noProof/>
          </w:rPr>
          <w:t>Tabla 6.11 Cálculo de las entradas horizontales de agua subterránea.</w:t>
        </w:r>
        <w:r w:rsidR="003F53F0">
          <w:rPr>
            <w:noProof/>
            <w:webHidden/>
          </w:rPr>
          <w:tab/>
        </w:r>
        <w:r>
          <w:rPr>
            <w:noProof/>
            <w:webHidden/>
          </w:rPr>
          <w:fldChar w:fldCharType="begin"/>
        </w:r>
        <w:r w:rsidR="003F53F0">
          <w:rPr>
            <w:noProof/>
            <w:webHidden/>
          </w:rPr>
          <w:instrText xml:space="preserve"> PAGEREF _Toc262469800 \h </w:instrText>
        </w:r>
        <w:r>
          <w:rPr>
            <w:noProof/>
            <w:webHidden/>
          </w:rPr>
        </w:r>
        <w:r>
          <w:rPr>
            <w:noProof/>
            <w:webHidden/>
          </w:rPr>
          <w:fldChar w:fldCharType="separate"/>
        </w:r>
        <w:r w:rsidR="003F53F0">
          <w:rPr>
            <w:noProof/>
            <w:webHidden/>
          </w:rPr>
          <w:t>25</w:t>
        </w:r>
        <w:r>
          <w:rPr>
            <w:noProof/>
            <w:webHidden/>
          </w:rPr>
          <w:fldChar w:fldCharType="end"/>
        </w:r>
      </w:hyperlink>
    </w:p>
    <w:p w:rsidR="003F53F0" w:rsidRDefault="00D27254">
      <w:pPr>
        <w:pStyle w:val="TDC2"/>
        <w:tabs>
          <w:tab w:val="right" w:leader="dot" w:pos="9678"/>
        </w:tabs>
        <w:rPr>
          <w:rFonts w:asciiTheme="minorHAnsi" w:eastAsiaTheme="minorEastAsia" w:hAnsiTheme="minorHAnsi" w:cstheme="minorBidi"/>
          <w:smallCaps w:val="0"/>
          <w:noProof/>
          <w:sz w:val="22"/>
          <w:szCs w:val="22"/>
          <w:lang w:eastAsia="es-MX"/>
        </w:rPr>
      </w:pPr>
      <w:hyperlink w:anchor="_Toc262469801" w:history="1">
        <w:r w:rsidR="003F53F0" w:rsidRPr="00A27EC1">
          <w:rPr>
            <w:rStyle w:val="Hipervnculo"/>
            <w:noProof/>
          </w:rPr>
          <w:t>Tabla 6.12 Resumen de extracciones anuales en el periodo 1996-2008 por tipo de uso.</w:t>
        </w:r>
        <w:r w:rsidR="003F53F0">
          <w:rPr>
            <w:noProof/>
            <w:webHidden/>
          </w:rPr>
          <w:tab/>
        </w:r>
        <w:r>
          <w:rPr>
            <w:noProof/>
            <w:webHidden/>
          </w:rPr>
          <w:fldChar w:fldCharType="begin"/>
        </w:r>
        <w:r w:rsidR="003F53F0">
          <w:rPr>
            <w:noProof/>
            <w:webHidden/>
          </w:rPr>
          <w:instrText xml:space="preserve"> PAGEREF _Toc262469801 \h </w:instrText>
        </w:r>
        <w:r>
          <w:rPr>
            <w:noProof/>
            <w:webHidden/>
          </w:rPr>
        </w:r>
        <w:r>
          <w:rPr>
            <w:noProof/>
            <w:webHidden/>
          </w:rPr>
          <w:fldChar w:fldCharType="separate"/>
        </w:r>
        <w:r w:rsidR="003F53F0">
          <w:rPr>
            <w:noProof/>
            <w:webHidden/>
          </w:rPr>
          <w:t>28</w:t>
        </w:r>
        <w:r>
          <w:rPr>
            <w:noProof/>
            <w:webHidden/>
          </w:rPr>
          <w:fldChar w:fldCharType="end"/>
        </w:r>
      </w:hyperlink>
    </w:p>
    <w:p w:rsidR="003F53F0" w:rsidRDefault="00D27254">
      <w:pPr>
        <w:pStyle w:val="TDC2"/>
        <w:tabs>
          <w:tab w:val="right" w:leader="dot" w:pos="9678"/>
        </w:tabs>
        <w:rPr>
          <w:rFonts w:asciiTheme="minorHAnsi" w:eastAsiaTheme="minorEastAsia" w:hAnsiTheme="minorHAnsi" w:cstheme="minorBidi"/>
          <w:smallCaps w:val="0"/>
          <w:noProof/>
          <w:sz w:val="22"/>
          <w:szCs w:val="22"/>
          <w:lang w:eastAsia="es-MX"/>
        </w:rPr>
      </w:pPr>
      <w:hyperlink w:anchor="_Toc262469802" w:history="1">
        <w:r w:rsidR="003F53F0" w:rsidRPr="00A27EC1">
          <w:rPr>
            <w:rStyle w:val="Hipervnculo"/>
            <w:noProof/>
          </w:rPr>
          <w:t>Tabla 6.13 Balance de aguas subterráneas.</w:t>
        </w:r>
        <w:r w:rsidR="003F53F0">
          <w:rPr>
            <w:noProof/>
            <w:webHidden/>
          </w:rPr>
          <w:tab/>
        </w:r>
        <w:r>
          <w:rPr>
            <w:noProof/>
            <w:webHidden/>
          </w:rPr>
          <w:fldChar w:fldCharType="begin"/>
        </w:r>
        <w:r w:rsidR="003F53F0">
          <w:rPr>
            <w:noProof/>
            <w:webHidden/>
          </w:rPr>
          <w:instrText xml:space="preserve"> PAGEREF _Toc262469802 \h </w:instrText>
        </w:r>
        <w:r>
          <w:rPr>
            <w:noProof/>
            <w:webHidden/>
          </w:rPr>
        </w:r>
        <w:r>
          <w:rPr>
            <w:noProof/>
            <w:webHidden/>
          </w:rPr>
          <w:fldChar w:fldCharType="separate"/>
        </w:r>
        <w:r w:rsidR="003F53F0">
          <w:rPr>
            <w:noProof/>
            <w:webHidden/>
          </w:rPr>
          <w:t>30</w:t>
        </w:r>
        <w:r>
          <w:rPr>
            <w:noProof/>
            <w:webHidden/>
          </w:rPr>
          <w:fldChar w:fldCharType="end"/>
        </w:r>
      </w:hyperlink>
    </w:p>
    <w:p w:rsidR="003F53F0" w:rsidRDefault="00D27254">
      <w:pPr>
        <w:pStyle w:val="TDC2"/>
        <w:tabs>
          <w:tab w:val="right" w:leader="dot" w:pos="9678"/>
        </w:tabs>
        <w:rPr>
          <w:rFonts w:asciiTheme="minorHAnsi" w:eastAsiaTheme="minorEastAsia" w:hAnsiTheme="minorHAnsi" w:cstheme="minorBidi"/>
          <w:smallCaps w:val="0"/>
          <w:noProof/>
          <w:sz w:val="22"/>
          <w:szCs w:val="22"/>
          <w:lang w:eastAsia="es-MX"/>
        </w:rPr>
      </w:pPr>
      <w:hyperlink w:anchor="_Toc262469803" w:history="1">
        <w:r w:rsidR="003F53F0" w:rsidRPr="00A27EC1">
          <w:rPr>
            <w:rStyle w:val="Hipervnculo"/>
            <w:noProof/>
          </w:rPr>
          <w:t>Tabla 6.14 Resumen de los parámetros involucrados en el balance hidroclimatológico de las diferentes microcuencas</w:t>
        </w:r>
        <w:r w:rsidR="003F53F0">
          <w:rPr>
            <w:noProof/>
            <w:webHidden/>
          </w:rPr>
          <w:tab/>
        </w:r>
        <w:r>
          <w:rPr>
            <w:noProof/>
            <w:webHidden/>
          </w:rPr>
          <w:fldChar w:fldCharType="begin"/>
        </w:r>
        <w:r w:rsidR="003F53F0">
          <w:rPr>
            <w:noProof/>
            <w:webHidden/>
          </w:rPr>
          <w:instrText xml:space="preserve"> PAGEREF _Toc262469803 \h </w:instrText>
        </w:r>
        <w:r>
          <w:rPr>
            <w:noProof/>
            <w:webHidden/>
          </w:rPr>
        </w:r>
        <w:r>
          <w:rPr>
            <w:noProof/>
            <w:webHidden/>
          </w:rPr>
          <w:fldChar w:fldCharType="separate"/>
        </w:r>
        <w:r w:rsidR="003F53F0">
          <w:rPr>
            <w:noProof/>
            <w:webHidden/>
          </w:rPr>
          <w:t>34</w:t>
        </w:r>
        <w:r>
          <w:rPr>
            <w:noProof/>
            <w:webHidden/>
          </w:rPr>
          <w:fldChar w:fldCharType="end"/>
        </w:r>
      </w:hyperlink>
    </w:p>
    <w:p w:rsidR="003F53F0" w:rsidRDefault="00D27254">
      <w:pPr>
        <w:pStyle w:val="TDC2"/>
        <w:tabs>
          <w:tab w:val="right" w:leader="dot" w:pos="9678"/>
        </w:tabs>
        <w:rPr>
          <w:rFonts w:asciiTheme="minorHAnsi" w:eastAsiaTheme="minorEastAsia" w:hAnsiTheme="minorHAnsi" w:cstheme="minorBidi"/>
          <w:smallCaps w:val="0"/>
          <w:noProof/>
          <w:sz w:val="22"/>
          <w:szCs w:val="22"/>
          <w:lang w:eastAsia="es-MX"/>
        </w:rPr>
      </w:pPr>
      <w:hyperlink w:anchor="_Toc262469804" w:history="1">
        <w:r w:rsidR="003F53F0" w:rsidRPr="00A27EC1">
          <w:rPr>
            <w:rStyle w:val="Hipervnculo"/>
            <w:noProof/>
          </w:rPr>
          <w:t>Tabla 6.15 Resumen de los balances hidroclimatológicos de las diferentes microcuencas</w:t>
        </w:r>
        <w:r w:rsidR="003F53F0">
          <w:rPr>
            <w:noProof/>
            <w:webHidden/>
          </w:rPr>
          <w:tab/>
        </w:r>
        <w:r>
          <w:rPr>
            <w:noProof/>
            <w:webHidden/>
          </w:rPr>
          <w:fldChar w:fldCharType="begin"/>
        </w:r>
        <w:r w:rsidR="003F53F0">
          <w:rPr>
            <w:noProof/>
            <w:webHidden/>
          </w:rPr>
          <w:instrText xml:space="preserve"> PAGEREF _Toc262469804 \h </w:instrText>
        </w:r>
        <w:r>
          <w:rPr>
            <w:noProof/>
            <w:webHidden/>
          </w:rPr>
        </w:r>
        <w:r>
          <w:rPr>
            <w:noProof/>
            <w:webHidden/>
          </w:rPr>
          <w:fldChar w:fldCharType="separate"/>
        </w:r>
        <w:r w:rsidR="003F53F0">
          <w:rPr>
            <w:noProof/>
            <w:webHidden/>
          </w:rPr>
          <w:t>35</w:t>
        </w:r>
        <w:r>
          <w:rPr>
            <w:noProof/>
            <w:webHidden/>
          </w:rPr>
          <w:fldChar w:fldCharType="end"/>
        </w:r>
      </w:hyperlink>
    </w:p>
    <w:p w:rsidR="003F53F0" w:rsidRDefault="00D27254">
      <w:pPr>
        <w:pStyle w:val="TDC2"/>
        <w:tabs>
          <w:tab w:val="right" w:leader="dot" w:pos="9678"/>
        </w:tabs>
        <w:rPr>
          <w:rFonts w:asciiTheme="minorHAnsi" w:eastAsiaTheme="minorEastAsia" w:hAnsiTheme="minorHAnsi" w:cstheme="minorBidi"/>
          <w:smallCaps w:val="0"/>
          <w:noProof/>
          <w:sz w:val="22"/>
          <w:szCs w:val="22"/>
          <w:lang w:eastAsia="es-MX"/>
        </w:rPr>
      </w:pPr>
      <w:hyperlink w:anchor="_Toc262469805" w:history="1">
        <w:r w:rsidR="003F53F0" w:rsidRPr="00A27EC1">
          <w:rPr>
            <w:rStyle w:val="Hipervnculo"/>
            <w:noProof/>
          </w:rPr>
          <w:t>Tabla 6.16 Balance de equilibrio para el acuífero de Huamantla, Tlaxcala</w:t>
        </w:r>
        <w:r w:rsidR="003F53F0">
          <w:rPr>
            <w:noProof/>
            <w:webHidden/>
          </w:rPr>
          <w:tab/>
        </w:r>
        <w:r>
          <w:rPr>
            <w:noProof/>
            <w:webHidden/>
          </w:rPr>
          <w:fldChar w:fldCharType="begin"/>
        </w:r>
        <w:r w:rsidR="003F53F0">
          <w:rPr>
            <w:noProof/>
            <w:webHidden/>
          </w:rPr>
          <w:instrText xml:space="preserve"> PAGEREF _Toc262469805 \h </w:instrText>
        </w:r>
        <w:r>
          <w:rPr>
            <w:noProof/>
            <w:webHidden/>
          </w:rPr>
        </w:r>
        <w:r>
          <w:rPr>
            <w:noProof/>
            <w:webHidden/>
          </w:rPr>
          <w:fldChar w:fldCharType="separate"/>
        </w:r>
        <w:r w:rsidR="003F53F0">
          <w:rPr>
            <w:noProof/>
            <w:webHidden/>
          </w:rPr>
          <w:t>36</w:t>
        </w:r>
        <w:r>
          <w:rPr>
            <w:noProof/>
            <w:webHidden/>
          </w:rPr>
          <w:fldChar w:fldCharType="end"/>
        </w:r>
      </w:hyperlink>
    </w:p>
    <w:p w:rsidR="003F53F0" w:rsidRDefault="00D27254">
      <w:pPr>
        <w:pStyle w:val="TDC2"/>
        <w:tabs>
          <w:tab w:val="right" w:leader="dot" w:pos="9678"/>
        </w:tabs>
        <w:rPr>
          <w:rFonts w:asciiTheme="minorHAnsi" w:eastAsiaTheme="minorEastAsia" w:hAnsiTheme="minorHAnsi" w:cstheme="minorBidi"/>
          <w:smallCaps w:val="0"/>
          <w:noProof/>
          <w:sz w:val="22"/>
          <w:szCs w:val="22"/>
          <w:lang w:eastAsia="es-MX"/>
        </w:rPr>
      </w:pPr>
      <w:hyperlink w:anchor="_Toc262469806" w:history="1">
        <w:r w:rsidR="003F53F0" w:rsidRPr="00A27EC1">
          <w:rPr>
            <w:rStyle w:val="Hipervnculo"/>
            <w:noProof/>
          </w:rPr>
          <w:t>Tabla 6.17 Balance de equilibrio para el acuífero Libres - Oriental, Puebla</w:t>
        </w:r>
        <w:r w:rsidR="003F53F0">
          <w:rPr>
            <w:noProof/>
            <w:webHidden/>
          </w:rPr>
          <w:tab/>
        </w:r>
        <w:r>
          <w:rPr>
            <w:noProof/>
            <w:webHidden/>
          </w:rPr>
          <w:fldChar w:fldCharType="begin"/>
        </w:r>
        <w:r w:rsidR="003F53F0">
          <w:rPr>
            <w:noProof/>
            <w:webHidden/>
          </w:rPr>
          <w:instrText xml:space="preserve"> PAGEREF _Toc262469806 \h </w:instrText>
        </w:r>
        <w:r>
          <w:rPr>
            <w:noProof/>
            <w:webHidden/>
          </w:rPr>
        </w:r>
        <w:r>
          <w:rPr>
            <w:noProof/>
            <w:webHidden/>
          </w:rPr>
          <w:fldChar w:fldCharType="separate"/>
        </w:r>
        <w:r w:rsidR="003F53F0">
          <w:rPr>
            <w:noProof/>
            <w:webHidden/>
          </w:rPr>
          <w:t>38</w:t>
        </w:r>
        <w:r>
          <w:rPr>
            <w:noProof/>
            <w:webHidden/>
          </w:rPr>
          <w:fldChar w:fldCharType="end"/>
        </w:r>
      </w:hyperlink>
    </w:p>
    <w:p w:rsidR="003F53F0" w:rsidRDefault="00D27254">
      <w:pPr>
        <w:pStyle w:val="TDC2"/>
        <w:tabs>
          <w:tab w:val="right" w:leader="dot" w:pos="9678"/>
        </w:tabs>
        <w:rPr>
          <w:rFonts w:asciiTheme="minorHAnsi" w:eastAsiaTheme="minorEastAsia" w:hAnsiTheme="minorHAnsi" w:cstheme="minorBidi"/>
          <w:smallCaps w:val="0"/>
          <w:noProof/>
          <w:sz w:val="22"/>
          <w:szCs w:val="22"/>
          <w:lang w:eastAsia="es-MX"/>
        </w:rPr>
      </w:pPr>
      <w:hyperlink w:anchor="_Toc262469807" w:history="1">
        <w:r w:rsidR="003F53F0" w:rsidRPr="00A27EC1">
          <w:rPr>
            <w:rStyle w:val="Hipervnculo"/>
            <w:noProof/>
          </w:rPr>
          <w:t>Tabla 6.18 Balance de equilibrio para el acuífero Perote - Zayaleta, Veracruz</w:t>
        </w:r>
        <w:r w:rsidR="003F53F0">
          <w:rPr>
            <w:noProof/>
            <w:webHidden/>
          </w:rPr>
          <w:tab/>
        </w:r>
        <w:r>
          <w:rPr>
            <w:noProof/>
            <w:webHidden/>
          </w:rPr>
          <w:fldChar w:fldCharType="begin"/>
        </w:r>
        <w:r w:rsidR="003F53F0">
          <w:rPr>
            <w:noProof/>
            <w:webHidden/>
          </w:rPr>
          <w:instrText xml:space="preserve"> PAGEREF _Toc262469807 \h </w:instrText>
        </w:r>
        <w:r>
          <w:rPr>
            <w:noProof/>
            <w:webHidden/>
          </w:rPr>
        </w:r>
        <w:r>
          <w:rPr>
            <w:noProof/>
            <w:webHidden/>
          </w:rPr>
          <w:fldChar w:fldCharType="separate"/>
        </w:r>
        <w:r w:rsidR="003F53F0">
          <w:rPr>
            <w:noProof/>
            <w:webHidden/>
          </w:rPr>
          <w:t>40</w:t>
        </w:r>
        <w:r>
          <w:rPr>
            <w:noProof/>
            <w:webHidden/>
          </w:rPr>
          <w:fldChar w:fldCharType="end"/>
        </w:r>
      </w:hyperlink>
    </w:p>
    <w:p w:rsidR="003F53F0" w:rsidRDefault="00D27254">
      <w:pPr>
        <w:pStyle w:val="TDC2"/>
        <w:tabs>
          <w:tab w:val="right" w:leader="dot" w:pos="9678"/>
        </w:tabs>
        <w:rPr>
          <w:rFonts w:asciiTheme="minorHAnsi" w:eastAsiaTheme="minorEastAsia" w:hAnsiTheme="minorHAnsi" w:cstheme="minorBidi"/>
          <w:smallCaps w:val="0"/>
          <w:noProof/>
          <w:sz w:val="22"/>
          <w:szCs w:val="22"/>
          <w:lang w:eastAsia="es-MX"/>
        </w:rPr>
      </w:pPr>
      <w:hyperlink w:anchor="_Toc262469808" w:history="1">
        <w:r w:rsidR="003F53F0" w:rsidRPr="00A27EC1">
          <w:rPr>
            <w:rStyle w:val="Hipervnculo"/>
            <w:noProof/>
          </w:rPr>
          <w:t>Tabla 6.19 Balance REPDA para el acuífero Huamantla, Tlaxcala</w:t>
        </w:r>
        <w:r w:rsidR="003F53F0">
          <w:rPr>
            <w:noProof/>
            <w:webHidden/>
          </w:rPr>
          <w:tab/>
        </w:r>
        <w:r>
          <w:rPr>
            <w:noProof/>
            <w:webHidden/>
          </w:rPr>
          <w:fldChar w:fldCharType="begin"/>
        </w:r>
        <w:r w:rsidR="003F53F0">
          <w:rPr>
            <w:noProof/>
            <w:webHidden/>
          </w:rPr>
          <w:instrText xml:space="preserve"> PAGEREF _Toc262469808 \h </w:instrText>
        </w:r>
        <w:r>
          <w:rPr>
            <w:noProof/>
            <w:webHidden/>
          </w:rPr>
        </w:r>
        <w:r>
          <w:rPr>
            <w:noProof/>
            <w:webHidden/>
          </w:rPr>
          <w:fldChar w:fldCharType="separate"/>
        </w:r>
        <w:r w:rsidR="003F53F0">
          <w:rPr>
            <w:noProof/>
            <w:webHidden/>
          </w:rPr>
          <w:t>42</w:t>
        </w:r>
        <w:r>
          <w:rPr>
            <w:noProof/>
            <w:webHidden/>
          </w:rPr>
          <w:fldChar w:fldCharType="end"/>
        </w:r>
      </w:hyperlink>
    </w:p>
    <w:p w:rsidR="003F53F0" w:rsidRDefault="00D27254">
      <w:pPr>
        <w:pStyle w:val="TDC2"/>
        <w:tabs>
          <w:tab w:val="right" w:leader="dot" w:pos="9678"/>
        </w:tabs>
        <w:rPr>
          <w:rFonts w:asciiTheme="minorHAnsi" w:eastAsiaTheme="minorEastAsia" w:hAnsiTheme="minorHAnsi" w:cstheme="minorBidi"/>
          <w:smallCaps w:val="0"/>
          <w:noProof/>
          <w:sz w:val="22"/>
          <w:szCs w:val="22"/>
          <w:lang w:eastAsia="es-MX"/>
        </w:rPr>
      </w:pPr>
      <w:hyperlink w:anchor="_Toc262469809" w:history="1">
        <w:r w:rsidR="003F53F0" w:rsidRPr="00A27EC1">
          <w:rPr>
            <w:rStyle w:val="Hipervnculo"/>
            <w:noProof/>
          </w:rPr>
          <w:t>Tabla 6.20 Balance REPDA para el acuífero Libres-Oriental, Puebla</w:t>
        </w:r>
        <w:r w:rsidR="003F53F0">
          <w:rPr>
            <w:noProof/>
            <w:webHidden/>
          </w:rPr>
          <w:tab/>
        </w:r>
        <w:r>
          <w:rPr>
            <w:noProof/>
            <w:webHidden/>
          </w:rPr>
          <w:fldChar w:fldCharType="begin"/>
        </w:r>
        <w:r w:rsidR="003F53F0">
          <w:rPr>
            <w:noProof/>
            <w:webHidden/>
          </w:rPr>
          <w:instrText xml:space="preserve"> PAGEREF _Toc262469809 \h </w:instrText>
        </w:r>
        <w:r>
          <w:rPr>
            <w:noProof/>
            <w:webHidden/>
          </w:rPr>
        </w:r>
        <w:r>
          <w:rPr>
            <w:noProof/>
            <w:webHidden/>
          </w:rPr>
          <w:fldChar w:fldCharType="separate"/>
        </w:r>
        <w:r w:rsidR="003F53F0">
          <w:rPr>
            <w:noProof/>
            <w:webHidden/>
          </w:rPr>
          <w:t>43</w:t>
        </w:r>
        <w:r>
          <w:rPr>
            <w:noProof/>
            <w:webHidden/>
          </w:rPr>
          <w:fldChar w:fldCharType="end"/>
        </w:r>
      </w:hyperlink>
    </w:p>
    <w:p w:rsidR="003F53F0" w:rsidRDefault="00D27254">
      <w:pPr>
        <w:pStyle w:val="TDC2"/>
        <w:tabs>
          <w:tab w:val="right" w:leader="dot" w:pos="9678"/>
        </w:tabs>
        <w:rPr>
          <w:rFonts w:asciiTheme="minorHAnsi" w:eastAsiaTheme="minorEastAsia" w:hAnsiTheme="minorHAnsi" w:cstheme="minorBidi"/>
          <w:smallCaps w:val="0"/>
          <w:noProof/>
          <w:sz w:val="22"/>
          <w:szCs w:val="22"/>
          <w:lang w:eastAsia="es-MX"/>
        </w:rPr>
      </w:pPr>
      <w:hyperlink w:anchor="_Toc262469810" w:history="1">
        <w:r w:rsidR="003F53F0" w:rsidRPr="00A27EC1">
          <w:rPr>
            <w:rStyle w:val="Hipervnculo"/>
            <w:noProof/>
          </w:rPr>
          <w:t>Tabla 6.21 Balance REPDA para el acuífero Perote-Zayaleta, Veracruz</w:t>
        </w:r>
        <w:r w:rsidR="003F53F0">
          <w:rPr>
            <w:noProof/>
            <w:webHidden/>
          </w:rPr>
          <w:tab/>
        </w:r>
        <w:r>
          <w:rPr>
            <w:noProof/>
            <w:webHidden/>
          </w:rPr>
          <w:fldChar w:fldCharType="begin"/>
        </w:r>
        <w:r w:rsidR="003F53F0">
          <w:rPr>
            <w:noProof/>
            <w:webHidden/>
          </w:rPr>
          <w:instrText xml:space="preserve"> PAGEREF _Toc262469810 \h </w:instrText>
        </w:r>
        <w:r>
          <w:rPr>
            <w:noProof/>
            <w:webHidden/>
          </w:rPr>
        </w:r>
        <w:r>
          <w:rPr>
            <w:noProof/>
            <w:webHidden/>
          </w:rPr>
          <w:fldChar w:fldCharType="separate"/>
        </w:r>
        <w:r w:rsidR="003F53F0">
          <w:rPr>
            <w:noProof/>
            <w:webHidden/>
          </w:rPr>
          <w:t>44</w:t>
        </w:r>
        <w:r>
          <w:rPr>
            <w:noProof/>
            <w:webHidden/>
          </w:rPr>
          <w:fldChar w:fldCharType="end"/>
        </w:r>
      </w:hyperlink>
    </w:p>
    <w:p w:rsidR="001B19BE" w:rsidRDefault="00D27254" w:rsidP="00014C20">
      <w:pPr>
        <w:rPr>
          <w:highlight w:val="red"/>
        </w:rPr>
      </w:pPr>
      <w:r>
        <w:rPr>
          <w:highlight w:val="red"/>
        </w:rPr>
        <w:fldChar w:fldCharType="end"/>
      </w:r>
    </w:p>
    <w:p w:rsidR="001B19BE" w:rsidRPr="001B19BE" w:rsidRDefault="001B19BE" w:rsidP="001B19BE">
      <w:pPr>
        <w:pStyle w:val="PORTADA"/>
      </w:pPr>
      <w:r w:rsidRPr="001B19BE">
        <w:t>Índice de Figuras</w:t>
      </w:r>
    </w:p>
    <w:p w:rsidR="003F53F0" w:rsidRDefault="00D27254">
      <w:pPr>
        <w:pStyle w:val="TDC2"/>
        <w:tabs>
          <w:tab w:val="right" w:leader="dot" w:pos="9678"/>
        </w:tabs>
        <w:rPr>
          <w:rFonts w:asciiTheme="minorHAnsi" w:eastAsiaTheme="minorEastAsia" w:hAnsiTheme="minorHAnsi" w:cstheme="minorBidi"/>
          <w:smallCaps w:val="0"/>
          <w:noProof/>
          <w:sz w:val="22"/>
          <w:szCs w:val="22"/>
          <w:lang w:eastAsia="es-MX"/>
        </w:rPr>
      </w:pPr>
      <w:r w:rsidRPr="00D27254">
        <w:rPr>
          <w:highlight w:val="red"/>
        </w:rPr>
        <w:fldChar w:fldCharType="begin"/>
      </w:r>
      <w:r w:rsidR="001B19BE">
        <w:rPr>
          <w:highlight w:val="red"/>
        </w:rPr>
        <w:instrText xml:space="preserve"> TOC \h \z \t "figura 1 cap10,2,figura 1 cap4,2,figura 1 cap5,2,figura 1 cap6,2,figura 1 cap1,2,figura 1 cap2,2,figura1 cap3,2,figura 1 cap7,2,figura 1 cap8,2,figura1 cap9,2,Figura1 cap11,2,Figura 1,2,Figura1 cap12,2,Figura1 cap13,2,Figura1 cap14,2,Figura1 cap15,2" </w:instrText>
      </w:r>
      <w:r w:rsidRPr="00D27254">
        <w:rPr>
          <w:highlight w:val="red"/>
        </w:rPr>
        <w:fldChar w:fldCharType="separate"/>
      </w:r>
      <w:hyperlink w:anchor="_Toc262469811" w:history="1">
        <w:r w:rsidR="003F53F0" w:rsidRPr="007B37BD">
          <w:rPr>
            <w:rStyle w:val="Hipervnculo"/>
            <w:noProof/>
          </w:rPr>
          <w:t>Figura 6.1 Entradas y salidas por flujo subterráneo horizontal del acuífero Huamantla</w:t>
        </w:r>
        <w:r w:rsidR="003F53F0">
          <w:rPr>
            <w:noProof/>
            <w:webHidden/>
          </w:rPr>
          <w:tab/>
        </w:r>
        <w:r>
          <w:rPr>
            <w:noProof/>
            <w:webHidden/>
          </w:rPr>
          <w:fldChar w:fldCharType="begin"/>
        </w:r>
        <w:r w:rsidR="003F53F0">
          <w:rPr>
            <w:noProof/>
            <w:webHidden/>
          </w:rPr>
          <w:instrText xml:space="preserve"> PAGEREF _Toc262469811 \h </w:instrText>
        </w:r>
        <w:r>
          <w:rPr>
            <w:noProof/>
            <w:webHidden/>
          </w:rPr>
        </w:r>
        <w:r>
          <w:rPr>
            <w:noProof/>
            <w:webHidden/>
          </w:rPr>
          <w:fldChar w:fldCharType="separate"/>
        </w:r>
        <w:r w:rsidR="003F53F0">
          <w:rPr>
            <w:noProof/>
            <w:webHidden/>
          </w:rPr>
          <w:t>6</w:t>
        </w:r>
        <w:r>
          <w:rPr>
            <w:noProof/>
            <w:webHidden/>
          </w:rPr>
          <w:fldChar w:fldCharType="end"/>
        </w:r>
      </w:hyperlink>
    </w:p>
    <w:p w:rsidR="003F53F0" w:rsidRDefault="00D27254">
      <w:pPr>
        <w:pStyle w:val="TDC2"/>
        <w:tabs>
          <w:tab w:val="right" w:leader="dot" w:pos="9678"/>
        </w:tabs>
        <w:rPr>
          <w:rFonts w:asciiTheme="minorHAnsi" w:eastAsiaTheme="minorEastAsia" w:hAnsiTheme="minorHAnsi" w:cstheme="minorBidi"/>
          <w:smallCaps w:val="0"/>
          <w:noProof/>
          <w:sz w:val="22"/>
          <w:szCs w:val="22"/>
          <w:lang w:eastAsia="es-MX"/>
        </w:rPr>
      </w:pPr>
      <w:hyperlink w:anchor="_Toc262469812" w:history="1">
        <w:r w:rsidR="003F53F0" w:rsidRPr="007B37BD">
          <w:rPr>
            <w:rStyle w:val="Hipervnculo"/>
            <w:noProof/>
          </w:rPr>
          <w:t>Figura 6.2 Resumen de extracciones para el periodo 1996-2008 por uso destinado.</w:t>
        </w:r>
        <w:r w:rsidR="003F53F0">
          <w:rPr>
            <w:noProof/>
            <w:webHidden/>
          </w:rPr>
          <w:tab/>
        </w:r>
        <w:r>
          <w:rPr>
            <w:noProof/>
            <w:webHidden/>
          </w:rPr>
          <w:fldChar w:fldCharType="begin"/>
        </w:r>
        <w:r w:rsidR="003F53F0">
          <w:rPr>
            <w:noProof/>
            <w:webHidden/>
          </w:rPr>
          <w:instrText xml:space="preserve"> PAGEREF _Toc262469812 \h </w:instrText>
        </w:r>
        <w:r>
          <w:rPr>
            <w:noProof/>
            <w:webHidden/>
          </w:rPr>
        </w:r>
        <w:r>
          <w:rPr>
            <w:noProof/>
            <w:webHidden/>
          </w:rPr>
          <w:fldChar w:fldCharType="separate"/>
        </w:r>
        <w:r w:rsidR="003F53F0">
          <w:rPr>
            <w:noProof/>
            <w:webHidden/>
          </w:rPr>
          <w:t>9</w:t>
        </w:r>
        <w:r>
          <w:rPr>
            <w:noProof/>
            <w:webHidden/>
          </w:rPr>
          <w:fldChar w:fldCharType="end"/>
        </w:r>
      </w:hyperlink>
    </w:p>
    <w:p w:rsidR="003F53F0" w:rsidRDefault="00D27254">
      <w:pPr>
        <w:pStyle w:val="TDC2"/>
        <w:tabs>
          <w:tab w:val="right" w:leader="dot" w:pos="9678"/>
        </w:tabs>
        <w:rPr>
          <w:rFonts w:asciiTheme="minorHAnsi" w:eastAsiaTheme="minorEastAsia" w:hAnsiTheme="minorHAnsi" w:cstheme="minorBidi"/>
          <w:smallCaps w:val="0"/>
          <w:noProof/>
          <w:sz w:val="22"/>
          <w:szCs w:val="22"/>
          <w:lang w:eastAsia="es-MX"/>
        </w:rPr>
      </w:pPr>
      <w:hyperlink w:anchor="_Toc262469813" w:history="1">
        <w:r w:rsidR="003F53F0" w:rsidRPr="007B37BD">
          <w:rPr>
            <w:rStyle w:val="Hipervnculo"/>
            <w:noProof/>
          </w:rPr>
          <w:t>Figura 6.3 Entradas y salidas por flujo subterráneo horizontal del acuífero Libres-Oriental</w:t>
        </w:r>
        <w:r w:rsidR="003F53F0">
          <w:rPr>
            <w:noProof/>
            <w:webHidden/>
          </w:rPr>
          <w:tab/>
        </w:r>
        <w:r>
          <w:rPr>
            <w:noProof/>
            <w:webHidden/>
          </w:rPr>
          <w:fldChar w:fldCharType="begin"/>
        </w:r>
        <w:r w:rsidR="003F53F0">
          <w:rPr>
            <w:noProof/>
            <w:webHidden/>
          </w:rPr>
          <w:instrText xml:space="preserve"> PAGEREF _Toc262469813 \h </w:instrText>
        </w:r>
        <w:r>
          <w:rPr>
            <w:noProof/>
            <w:webHidden/>
          </w:rPr>
        </w:r>
        <w:r>
          <w:rPr>
            <w:noProof/>
            <w:webHidden/>
          </w:rPr>
          <w:fldChar w:fldCharType="separate"/>
        </w:r>
        <w:r w:rsidR="003F53F0">
          <w:rPr>
            <w:noProof/>
            <w:webHidden/>
          </w:rPr>
          <w:t>15</w:t>
        </w:r>
        <w:r>
          <w:rPr>
            <w:noProof/>
            <w:webHidden/>
          </w:rPr>
          <w:fldChar w:fldCharType="end"/>
        </w:r>
      </w:hyperlink>
    </w:p>
    <w:p w:rsidR="003F53F0" w:rsidRDefault="00D27254">
      <w:pPr>
        <w:pStyle w:val="TDC2"/>
        <w:tabs>
          <w:tab w:val="right" w:leader="dot" w:pos="9678"/>
        </w:tabs>
        <w:rPr>
          <w:rFonts w:asciiTheme="minorHAnsi" w:eastAsiaTheme="minorEastAsia" w:hAnsiTheme="minorHAnsi" w:cstheme="minorBidi"/>
          <w:smallCaps w:val="0"/>
          <w:noProof/>
          <w:sz w:val="22"/>
          <w:szCs w:val="22"/>
          <w:lang w:eastAsia="es-MX"/>
        </w:rPr>
      </w:pPr>
      <w:hyperlink w:anchor="_Toc262469814" w:history="1">
        <w:r w:rsidR="003F53F0" w:rsidRPr="007B37BD">
          <w:rPr>
            <w:rStyle w:val="Hipervnculo"/>
            <w:noProof/>
          </w:rPr>
          <w:t>Figura 6.4 Porcentaje que se evapotranspira de acuerdo a la profundidad al nivel estático.</w:t>
        </w:r>
        <w:r w:rsidR="003F53F0">
          <w:rPr>
            <w:noProof/>
            <w:webHidden/>
          </w:rPr>
          <w:tab/>
        </w:r>
        <w:r>
          <w:rPr>
            <w:noProof/>
            <w:webHidden/>
          </w:rPr>
          <w:fldChar w:fldCharType="begin"/>
        </w:r>
        <w:r w:rsidR="003F53F0">
          <w:rPr>
            <w:noProof/>
            <w:webHidden/>
          </w:rPr>
          <w:instrText xml:space="preserve"> PAGEREF _Toc262469814 \h </w:instrText>
        </w:r>
        <w:r>
          <w:rPr>
            <w:noProof/>
            <w:webHidden/>
          </w:rPr>
        </w:r>
        <w:r>
          <w:rPr>
            <w:noProof/>
            <w:webHidden/>
          </w:rPr>
          <w:fldChar w:fldCharType="separate"/>
        </w:r>
        <w:r w:rsidR="003F53F0">
          <w:rPr>
            <w:noProof/>
            <w:webHidden/>
          </w:rPr>
          <w:t>17</w:t>
        </w:r>
        <w:r>
          <w:rPr>
            <w:noProof/>
            <w:webHidden/>
          </w:rPr>
          <w:fldChar w:fldCharType="end"/>
        </w:r>
      </w:hyperlink>
    </w:p>
    <w:p w:rsidR="003F53F0" w:rsidRDefault="00D27254">
      <w:pPr>
        <w:pStyle w:val="TDC2"/>
        <w:tabs>
          <w:tab w:val="right" w:leader="dot" w:pos="9678"/>
        </w:tabs>
        <w:rPr>
          <w:rFonts w:asciiTheme="minorHAnsi" w:eastAsiaTheme="minorEastAsia" w:hAnsiTheme="minorHAnsi" w:cstheme="minorBidi"/>
          <w:smallCaps w:val="0"/>
          <w:noProof/>
          <w:sz w:val="22"/>
          <w:szCs w:val="22"/>
          <w:lang w:eastAsia="es-MX"/>
        </w:rPr>
      </w:pPr>
      <w:hyperlink w:anchor="_Toc262469815" w:history="1">
        <w:r w:rsidR="003F53F0" w:rsidRPr="007B37BD">
          <w:rPr>
            <w:rStyle w:val="Hipervnculo"/>
            <w:noProof/>
          </w:rPr>
          <w:t>Figura 6.5 Evapotranspiración del nivel estático en los años comprendidos dentro del periodo 1996-2008.</w:t>
        </w:r>
        <w:r w:rsidR="003F53F0">
          <w:rPr>
            <w:noProof/>
            <w:webHidden/>
          </w:rPr>
          <w:tab/>
        </w:r>
        <w:r>
          <w:rPr>
            <w:noProof/>
            <w:webHidden/>
          </w:rPr>
          <w:fldChar w:fldCharType="begin"/>
        </w:r>
        <w:r w:rsidR="003F53F0">
          <w:rPr>
            <w:noProof/>
            <w:webHidden/>
          </w:rPr>
          <w:instrText xml:space="preserve"> PAGEREF _Toc262469815 \h </w:instrText>
        </w:r>
        <w:r>
          <w:rPr>
            <w:noProof/>
            <w:webHidden/>
          </w:rPr>
        </w:r>
        <w:r>
          <w:rPr>
            <w:noProof/>
            <w:webHidden/>
          </w:rPr>
          <w:fldChar w:fldCharType="separate"/>
        </w:r>
        <w:r w:rsidR="003F53F0">
          <w:rPr>
            <w:noProof/>
            <w:webHidden/>
          </w:rPr>
          <w:t>18</w:t>
        </w:r>
        <w:r>
          <w:rPr>
            <w:noProof/>
            <w:webHidden/>
          </w:rPr>
          <w:fldChar w:fldCharType="end"/>
        </w:r>
      </w:hyperlink>
    </w:p>
    <w:p w:rsidR="003F53F0" w:rsidRDefault="00D27254">
      <w:pPr>
        <w:pStyle w:val="TDC2"/>
        <w:tabs>
          <w:tab w:val="right" w:leader="dot" w:pos="9678"/>
        </w:tabs>
        <w:rPr>
          <w:rFonts w:asciiTheme="minorHAnsi" w:eastAsiaTheme="minorEastAsia" w:hAnsiTheme="minorHAnsi" w:cstheme="minorBidi"/>
          <w:smallCaps w:val="0"/>
          <w:noProof/>
          <w:sz w:val="22"/>
          <w:szCs w:val="22"/>
          <w:lang w:eastAsia="es-MX"/>
        </w:rPr>
      </w:pPr>
      <w:hyperlink w:anchor="_Toc262469816" w:history="1">
        <w:r w:rsidR="003F53F0" w:rsidRPr="007B37BD">
          <w:rPr>
            <w:rStyle w:val="Hipervnculo"/>
            <w:noProof/>
          </w:rPr>
          <w:t>Figura 6.6 Resumen de extracciones para el periodo 1996-2008 por uso destinado.</w:t>
        </w:r>
        <w:r w:rsidR="003F53F0">
          <w:rPr>
            <w:noProof/>
            <w:webHidden/>
          </w:rPr>
          <w:tab/>
        </w:r>
        <w:r>
          <w:rPr>
            <w:noProof/>
            <w:webHidden/>
          </w:rPr>
          <w:fldChar w:fldCharType="begin"/>
        </w:r>
        <w:r w:rsidR="003F53F0">
          <w:rPr>
            <w:noProof/>
            <w:webHidden/>
          </w:rPr>
          <w:instrText xml:space="preserve"> PAGEREF _Toc262469816 \h </w:instrText>
        </w:r>
        <w:r>
          <w:rPr>
            <w:noProof/>
            <w:webHidden/>
          </w:rPr>
        </w:r>
        <w:r>
          <w:rPr>
            <w:noProof/>
            <w:webHidden/>
          </w:rPr>
          <w:fldChar w:fldCharType="separate"/>
        </w:r>
        <w:r w:rsidR="003F53F0">
          <w:rPr>
            <w:noProof/>
            <w:webHidden/>
          </w:rPr>
          <w:t>20</w:t>
        </w:r>
        <w:r>
          <w:rPr>
            <w:noProof/>
            <w:webHidden/>
          </w:rPr>
          <w:fldChar w:fldCharType="end"/>
        </w:r>
      </w:hyperlink>
    </w:p>
    <w:p w:rsidR="003F53F0" w:rsidRDefault="00D27254">
      <w:pPr>
        <w:pStyle w:val="TDC2"/>
        <w:tabs>
          <w:tab w:val="right" w:leader="dot" w:pos="9678"/>
        </w:tabs>
        <w:rPr>
          <w:rFonts w:asciiTheme="minorHAnsi" w:eastAsiaTheme="minorEastAsia" w:hAnsiTheme="minorHAnsi" w:cstheme="minorBidi"/>
          <w:smallCaps w:val="0"/>
          <w:noProof/>
          <w:sz w:val="22"/>
          <w:szCs w:val="22"/>
          <w:lang w:eastAsia="es-MX"/>
        </w:rPr>
      </w:pPr>
      <w:hyperlink w:anchor="_Toc262469817" w:history="1">
        <w:r w:rsidR="003F53F0" w:rsidRPr="007B37BD">
          <w:rPr>
            <w:rStyle w:val="Hipervnculo"/>
            <w:noProof/>
          </w:rPr>
          <w:t>Figura 6.7 Entradas y salidas por flujo subterráneo horizontal del acuífero Perote-Zayaleta</w:t>
        </w:r>
        <w:r w:rsidR="003F53F0">
          <w:rPr>
            <w:noProof/>
            <w:webHidden/>
          </w:rPr>
          <w:tab/>
        </w:r>
        <w:r>
          <w:rPr>
            <w:noProof/>
            <w:webHidden/>
          </w:rPr>
          <w:fldChar w:fldCharType="begin"/>
        </w:r>
        <w:r w:rsidR="003F53F0">
          <w:rPr>
            <w:noProof/>
            <w:webHidden/>
          </w:rPr>
          <w:instrText xml:space="preserve"> PAGEREF _Toc262469817 \h </w:instrText>
        </w:r>
        <w:r>
          <w:rPr>
            <w:noProof/>
            <w:webHidden/>
          </w:rPr>
        </w:r>
        <w:r>
          <w:rPr>
            <w:noProof/>
            <w:webHidden/>
          </w:rPr>
          <w:fldChar w:fldCharType="separate"/>
        </w:r>
        <w:r w:rsidR="003F53F0">
          <w:rPr>
            <w:noProof/>
            <w:webHidden/>
          </w:rPr>
          <w:t>26</w:t>
        </w:r>
        <w:r>
          <w:rPr>
            <w:noProof/>
            <w:webHidden/>
          </w:rPr>
          <w:fldChar w:fldCharType="end"/>
        </w:r>
      </w:hyperlink>
    </w:p>
    <w:p w:rsidR="003F53F0" w:rsidRDefault="00D27254">
      <w:pPr>
        <w:pStyle w:val="TDC2"/>
        <w:tabs>
          <w:tab w:val="right" w:leader="dot" w:pos="9678"/>
        </w:tabs>
        <w:rPr>
          <w:rFonts w:asciiTheme="minorHAnsi" w:eastAsiaTheme="minorEastAsia" w:hAnsiTheme="minorHAnsi" w:cstheme="minorBidi"/>
          <w:smallCaps w:val="0"/>
          <w:noProof/>
          <w:sz w:val="22"/>
          <w:szCs w:val="22"/>
          <w:lang w:eastAsia="es-MX"/>
        </w:rPr>
      </w:pPr>
      <w:hyperlink w:anchor="_Toc262469818" w:history="1">
        <w:r w:rsidR="003F53F0" w:rsidRPr="007B37BD">
          <w:rPr>
            <w:rStyle w:val="Hipervnculo"/>
            <w:noProof/>
          </w:rPr>
          <w:t>Figura 6.8 Resumen de extracciones para el periodo 1996-2008 por uso destinado.</w:t>
        </w:r>
        <w:r w:rsidR="003F53F0">
          <w:rPr>
            <w:noProof/>
            <w:webHidden/>
          </w:rPr>
          <w:tab/>
        </w:r>
        <w:r>
          <w:rPr>
            <w:noProof/>
            <w:webHidden/>
          </w:rPr>
          <w:fldChar w:fldCharType="begin"/>
        </w:r>
        <w:r w:rsidR="003F53F0">
          <w:rPr>
            <w:noProof/>
            <w:webHidden/>
          </w:rPr>
          <w:instrText xml:space="preserve"> PAGEREF _Toc262469818 \h </w:instrText>
        </w:r>
        <w:r>
          <w:rPr>
            <w:noProof/>
            <w:webHidden/>
          </w:rPr>
        </w:r>
        <w:r>
          <w:rPr>
            <w:noProof/>
            <w:webHidden/>
          </w:rPr>
          <w:fldChar w:fldCharType="separate"/>
        </w:r>
        <w:r w:rsidR="003F53F0">
          <w:rPr>
            <w:noProof/>
            <w:webHidden/>
          </w:rPr>
          <w:t>28</w:t>
        </w:r>
        <w:r>
          <w:rPr>
            <w:noProof/>
            <w:webHidden/>
          </w:rPr>
          <w:fldChar w:fldCharType="end"/>
        </w:r>
      </w:hyperlink>
    </w:p>
    <w:p w:rsidR="003F53F0" w:rsidRDefault="00D27254">
      <w:pPr>
        <w:pStyle w:val="TDC2"/>
        <w:tabs>
          <w:tab w:val="right" w:leader="dot" w:pos="9678"/>
        </w:tabs>
        <w:rPr>
          <w:rFonts w:asciiTheme="minorHAnsi" w:eastAsiaTheme="minorEastAsia" w:hAnsiTheme="minorHAnsi" w:cstheme="minorBidi"/>
          <w:smallCaps w:val="0"/>
          <w:noProof/>
          <w:sz w:val="22"/>
          <w:szCs w:val="22"/>
          <w:lang w:eastAsia="es-MX"/>
        </w:rPr>
      </w:pPr>
      <w:hyperlink w:anchor="_Toc262469819" w:history="1">
        <w:r w:rsidR="003F53F0" w:rsidRPr="007B37BD">
          <w:rPr>
            <w:rStyle w:val="Hipervnculo"/>
            <w:noProof/>
          </w:rPr>
          <w:t>Figura 6.9 División en microcuencas para el análisis hidroclimatológico .</w:t>
        </w:r>
        <w:r w:rsidR="003F53F0">
          <w:rPr>
            <w:noProof/>
            <w:webHidden/>
          </w:rPr>
          <w:tab/>
        </w:r>
        <w:r>
          <w:rPr>
            <w:noProof/>
            <w:webHidden/>
          </w:rPr>
          <w:fldChar w:fldCharType="begin"/>
        </w:r>
        <w:r w:rsidR="003F53F0">
          <w:rPr>
            <w:noProof/>
            <w:webHidden/>
          </w:rPr>
          <w:instrText xml:space="preserve"> PAGEREF _Toc262469819 \h </w:instrText>
        </w:r>
        <w:r>
          <w:rPr>
            <w:noProof/>
            <w:webHidden/>
          </w:rPr>
        </w:r>
        <w:r>
          <w:rPr>
            <w:noProof/>
            <w:webHidden/>
          </w:rPr>
          <w:fldChar w:fldCharType="separate"/>
        </w:r>
        <w:r w:rsidR="003F53F0">
          <w:rPr>
            <w:noProof/>
            <w:webHidden/>
          </w:rPr>
          <w:t>31</w:t>
        </w:r>
        <w:r>
          <w:rPr>
            <w:noProof/>
            <w:webHidden/>
          </w:rPr>
          <w:fldChar w:fldCharType="end"/>
        </w:r>
      </w:hyperlink>
    </w:p>
    <w:p w:rsidR="003F53F0" w:rsidRDefault="00D27254">
      <w:pPr>
        <w:pStyle w:val="TDC2"/>
        <w:tabs>
          <w:tab w:val="right" w:leader="dot" w:pos="9678"/>
        </w:tabs>
        <w:rPr>
          <w:rFonts w:asciiTheme="minorHAnsi" w:eastAsiaTheme="minorEastAsia" w:hAnsiTheme="minorHAnsi" w:cstheme="minorBidi"/>
          <w:smallCaps w:val="0"/>
          <w:noProof/>
          <w:sz w:val="22"/>
          <w:szCs w:val="22"/>
          <w:lang w:eastAsia="es-MX"/>
        </w:rPr>
      </w:pPr>
      <w:hyperlink w:anchor="_Toc262469820" w:history="1">
        <w:r w:rsidR="003F53F0" w:rsidRPr="007B37BD">
          <w:rPr>
            <w:rStyle w:val="Hipervnculo"/>
            <w:noProof/>
          </w:rPr>
          <w:t>Figura 6.10 Isoyetas generadas con datos promedio de estaciones climatológicas del periodo 1996-2008.</w:t>
        </w:r>
        <w:r w:rsidR="003F53F0">
          <w:rPr>
            <w:noProof/>
            <w:webHidden/>
          </w:rPr>
          <w:tab/>
        </w:r>
        <w:r>
          <w:rPr>
            <w:noProof/>
            <w:webHidden/>
          </w:rPr>
          <w:fldChar w:fldCharType="begin"/>
        </w:r>
        <w:r w:rsidR="003F53F0">
          <w:rPr>
            <w:noProof/>
            <w:webHidden/>
          </w:rPr>
          <w:instrText xml:space="preserve"> PAGEREF _Toc262469820 \h </w:instrText>
        </w:r>
        <w:r>
          <w:rPr>
            <w:noProof/>
            <w:webHidden/>
          </w:rPr>
        </w:r>
        <w:r>
          <w:rPr>
            <w:noProof/>
            <w:webHidden/>
          </w:rPr>
          <w:fldChar w:fldCharType="separate"/>
        </w:r>
        <w:r w:rsidR="003F53F0">
          <w:rPr>
            <w:noProof/>
            <w:webHidden/>
          </w:rPr>
          <w:t>32</w:t>
        </w:r>
        <w:r>
          <w:rPr>
            <w:noProof/>
            <w:webHidden/>
          </w:rPr>
          <w:fldChar w:fldCharType="end"/>
        </w:r>
      </w:hyperlink>
    </w:p>
    <w:p w:rsidR="003F53F0" w:rsidRDefault="00D27254">
      <w:pPr>
        <w:pStyle w:val="TDC2"/>
        <w:tabs>
          <w:tab w:val="right" w:leader="dot" w:pos="9678"/>
        </w:tabs>
        <w:rPr>
          <w:rFonts w:asciiTheme="minorHAnsi" w:eastAsiaTheme="minorEastAsia" w:hAnsiTheme="minorHAnsi" w:cstheme="minorBidi"/>
          <w:smallCaps w:val="0"/>
          <w:noProof/>
          <w:sz w:val="22"/>
          <w:szCs w:val="22"/>
          <w:lang w:eastAsia="es-MX"/>
        </w:rPr>
      </w:pPr>
      <w:hyperlink w:anchor="_Toc262469821" w:history="1">
        <w:r w:rsidR="003F53F0" w:rsidRPr="007B37BD">
          <w:rPr>
            <w:rStyle w:val="Hipervnculo"/>
            <w:noProof/>
          </w:rPr>
          <w:t>Figura 6.11 Isotermas generadas con datos promedio de estaciones climatológicas del periodo 1996-2008.</w:t>
        </w:r>
        <w:r w:rsidR="003F53F0">
          <w:rPr>
            <w:noProof/>
            <w:webHidden/>
          </w:rPr>
          <w:tab/>
        </w:r>
        <w:r>
          <w:rPr>
            <w:noProof/>
            <w:webHidden/>
          </w:rPr>
          <w:fldChar w:fldCharType="begin"/>
        </w:r>
        <w:r w:rsidR="003F53F0">
          <w:rPr>
            <w:noProof/>
            <w:webHidden/>
          </w:rPr>
          <w:instrText xml:space="preserve"> PAGEREF _Toc262469821 \h </w:instrText>
        </w:r>
        <w:r>
          <w:rPr>
            <w:noProof/>
            <w:webHidden/>
          </w:rPr>
        </w:r>
        <w:r>
          <w:rPr>
            <w:noProof/>
            <w:webHidden/>
          </w:rPr>
          <w:fldChar w:fldCharType="separate"/>
        </w:r>
        <w:r w:rsidR="003F53F0">
          <w:rPr>
            <w:noProof/>
            <w:webHidden/>
          </w:rPr>
          <w:t>33</w:t>
        </w:r>
        <w:r>
          <w:rPr>
            <w:noProof/>
            <w:webHidden/>
          </w:rPr>
          <w:fldChar w:fldCharType="end"/>
        </w:r>
      </w:hyperlink>
    </w:p>
    <w:p w:rsidR="003F53F0" w:rsidRDefault="00D27254">
      <w:pPr>
        <w:pStyle w:val="TDC2"/>
        <w:tabs>
          <w:tab w:val="right" w:leader="dot" w:pos="9678"/>
        </w:tabs>
        <w:rPr>
          <w:rFonts w:asciiTheme="minorHAnsi" w:eastAsiaTheme="minorEastAsia" w:hAnsiTheme="minorHAnsi" w:cstheme="minorBidi"/>
          <w:smallCaps w:val="0"/>
          <w:noProof/>
          <w:sz w:val="22"/>
          <w:szCs w:val="22"/>
          <w:lang w:eastAsia="es-MX"/>
        </w:rPr>
      </w:pPr>
      <w:hyperlink w:anchor="_Toc262469822" w:history="1">
        <w:r w:rsidR="003F53F0" w:rsidRPr="007B37BD">
          <w:rPr>
            <w:rStyle w:val="Hipervnculo"/>
            <w:noProof/>
          </w:rPr>
          <w:t>Figura 6.12 Usos de suelo.</w:t>
        </w:r>
        <w:r w:rsidR="003F53F0">
          <w:rPr>
            <w:noProof/>
            <w:webHidden/>
          </w:rPr>
          <w:tab/>
        </w:r>
        <w:r>
          <w:rPr>
            <w:noProof/>
            <w:webHidden/>
          </w:rPr>
          <w:fldChar w:fldCharType="begin"/>
        </w:r>
        <w:r w:rsidR="003F53F0">
          <w:rPr>
            <w:noProof/>
            <w:webHidden/>
          </w:rPr>
          <w:instrText xml:space="preserve"> PAGEREF _Toc262469822 \h </w:instrText>
        </w:r>
        <w:r>
          <w:rPr>
            <w:noProof/>
            <w:webHidden/>
          </w:rPr>
        </w:r>
        <w:r>
          <w:rPr>
            <w:noProof/>
            <w:webHidden/>
          </w:rPr>
          <w:fldChar w:fldCharType="separate"/>
        </w:r>
        <w:r w:rsidR="003F53F0">
          <w:rPr>
            <w:noProof/>
            <w:webHidden/>
          </w:rPr>
          <w:t>33</w:t>
        </w:r>
        <w:r>
          <w:rPr>
            <w:noProof/>
            <w:webHidden/>
          </w:rPr>
          <w:fldChar w:fldCharType="end"/>
        </w:r>
      </w:hyperlink>
    </w:p>
    <w:p w:rsidR="001B19BE" w:rsidRDefault="00D27254" w:rsidP="00014C20">
      <w:pPr>
        <w:rPr>
          <w:highlight w:val="red"/>
        </w:rPr>
      </w:pPr>
      <w:r>
        <w:rPr>
          <w:highlight w:val="red"/>
        </w:rPr>
        <w:fldChar w:fldCharType="end"/>
      </w:r>
    </w:p>
    <w:p w:rsidR="001B19BE" w:rsidRPr="000A38AB" w:rsidRDefault="001B19BE" w:rsidP="00014C20">
      <w:pPr>
        <w:rPr>
          <w:highlight w:val="red"/>
        </w:rPr>
        <w:sectPr w:rsidR="001B19BE" w:rsidRPr="000A38AB" w:rsidSect="000569FC">
          <w:headerReference w:type="default" r:id="rId11"/>
          <w:footerReference w:type="default" r:id="rId12"/>
          <w:pgSz w:w="12240" w:h="15840" w:code="1"/>
          <w:pgMar w:top="1701" w:right="1134" w:bottom="1701" w:left="1418" w:header="851" w:footer="709" w:gutter="0"/>
          <w:pgNumType w:fmt="upperRoman" w:start="1"/>
          <w:cols w:space="708"/>
          <w:docGrid w:linePitch="360"/>
        </w:sectPr>
      </w:pPr>
    </w:p>
    <w:p w:rsidR="006D35B9" w:rsidRDefault="00A51B11" w:rsidP="00947260">
      <w:pPr>
        <w:pStyle w:val="Ttulo1"/>
      </w:pPr>
      <w:bookmarkStart w:id="0" w:name="_Toc198039053"/>
      <w:bookmarkStart w:id="1" w:name="_Toc198039101"/>
      <w:bookmarkStart w:id="2" w:name="_Toc198039217"/>
      <w:bookmarkStart w:id="3" w:name="_Toc262469758"/>
      <w:bookmarkEnd w:id="0"/>
      <w:bookmarkEnd w:id="1"/>
      <w:bookmarkEnd w:id="2"/>
      <w:r>
        <w:lastRenderedPageBreak/>
        <w:t>Capítulo I</w:t>
      </w:r>
      <w:r w:rsidR="006D2E3D">
        <w:t xml:space="preserve">V. </w:t>
      </w:r>
      <w:r w:rsidR="008443BF">
        <w:t>Balance Integral de Agua</w:t>
      </w:r>
      <w:bookmarkEnd w:id="3"/>
      <w:r>
        <w:t xml:space="preserve"> </w:t>
      </w:r>
    </w:p>
    <w:p w:rsidR="00632FE4" w:rsidRPr="00632FE4" w:rsidRDefault="00632FE4" w:rsidP="00632FE4">
      <w:pPr>
        <w:pStyle w:val="Ttulo2"/>
      </w:pPr>
      <w:bookmarkStart w:id="4" w:name="_Toc257113526"/>
      <w:bookmarkStart w:id="5" w:name="_Toc262469759"/>
      <w:r w:rsidRPr="00632FE4">
        <w:t>Balances de agua subterránea por zonas de diferente intensidad de explotación</w:t>
      </w:r>
      <w:bookmarkEnd w:id="4"/>
      <w:bookmarkEnd w:id="5"/>
    </w:p>
    <w:p w:rsidR="003F53F0" w:rsidRPr="00632FE4" w:rsidRDefault="003F53F0" w:rsidP="003F53F0">
      <w:r w:rsidRPr="00632FE4">
        <w:t>A continuación se describe el balance de aguas subterráneas para cada uno de los tres acuíferos en estudio, dado que además cada uno presenta diferente intensidad en su explotación.</w:t>
      </w:r>
    </w:p>
    <w:p w:rsidR="003F53F0" w:rsidRPr="00632FE4" w:rsidRDefault="003F53F0" w:rsidP="003F53F0">
      <w:r w:rsidRPr="00632FE4">
        <w:t>Antes de entrar en materia hay que tomar en cuenta que el volumen de agua susceptible de ser aprovechado de un acuífero, atendiendo al criterio de conservación del recurso, se reduce al de su media anual y a un volumen mayor si se piensa extraer agua a costa del almacenamiento sin inducir efectos perjudiciales. Lo anterior lleva implícita una distribución adecuada de las extracciones en el área ya que, una localización inadecuada de un grupo de aprovechamientos puede propiciar una sobre-explotación, a pesar de que solo se extraiga del acuífero un volumen semejante al de su recarga.</w:t>
      </w:r>
    </w:p>
    <w:p w:rsidR="003F53F0" w:rsidRPr="00632FE4" w:rsidRDefault="003F53F0" w:rsidP="003F53F0">
      <w:r w:rsidRPr="00632FE4">
        <w:t>Por otro lado, el emplazamiento adecuado de las captaciones, evidentemente estará supeditado al mecanismo de recarga y descarga del sistema acuífero, por lo que su conocimiento previo a la planeación de la extracción a su máxima capacidad, es fundamental.</w:t>
      </w:r>
    </w:p>
    <w:p w:rsidR="003F53F0" w:rsidRPr="00632FE4" w:rsidRDefault="003F53F0" w:rsidP="003F53F0">
      <w:r w:rsidRPr="00632FE4">
        <w:t>El valor de la recarga en un sistema acuífero, se estima mediante el planteamiento de un balance de agua subterránea, el cual permite ignorar la serie de fenómenos complejos que se establecen en la zona de aireación y trabajar con el volumen de agua que efectivamente ingresan al acuífero. Dicho balance está basado en la aplicación de la ecuación de conservación de masa y establece que en un periodo determinado, las entradas menos las salidas que ocurran en un sistema, son iguales al cambio de almacenamiento. Su aplicación, por lo tanto, requiere de un conocimiento de los volúmenes que ingresan y los que son evacuados en forma natural o artificial (inducida) del acuífero, así mismo, es necesario tener un conocimiento de los parámetros hidrodinámicos del mismo.</w:t>
      </w:r>
    </w:p>
    <w:p w:rsidR="003F53F0" w:rsidRPr="00632FE4" w:rsidRDefault="003F53F0" w:rsidP="003F53F0">
      <w:pPr>
        <w:pStyle w:val="Ttulo3"/>
      </w:pPr>
      <w:bookmarkStart w:id="6" w:name="_Toc257113527"/>
      <w:bookmarkStart w:id="7" w:name="_Toc262469760"/>
      <w:r w:rsidRPr="00632FE4">
        <w:t>Balances de agua subterránea para el acuífero de Huamantla.</w:t>
      </w:r>
      <w:bookmarkEnd w:id="6"/>
      <w:bookmarkEnd w:id="7"/>
    </w:p>
    <w:p w:rsidR="003F53F0" w:rsidRDefault="003F53F0" w:rsidP="003F53F0">
      <w:r w:rsidRPr="00632FE4">
        <w:t>El área del valle que se tomó en cuenta para el balance es de 495.1 km</w:t>
      </w:r>
      <w:r w:rsidRPr="00632FE4">
        <w:rPr>
          <w:szCs w:val="24"/>
          <w:vertAlign w:val="superscript"/>
        </w:rPr>
        <w:t>2</w:t>
      </w:r>
      <w:r w:rsidRPr="00632FE4">
        <w:t xml:space="preserve"> que corresponde a la superficie donde se ubican todos los aprovechamientos de agua subterránea; es decir, por debajo de la cota 2570 msnm. A partir de las configuraciones de elevación del nivel estático de los años 1996 y 2008, se trazó la red de flujo utilizada para el presente balance, la cual indica una dirección preferencial de norte-sur, con aportaciones horizontales de agua subterránea hacia el acuífero Libres-Oriental, Pue. El periodo de balance seleccionado fue de 12 años el cual abarca de 1996 al 2008.</w:t>
      </w:r>
    </w:p>
    <w:p w:rsidR="003F53F0" w:rsidRDefault="003F53F0" w:rsidP="003F53F0"/>
    <w:p w:rsidR="003F53F0" w:rsidRPr="00632FE4" w:rsidRDefault="003F53F0" w:rsidP="003F53F0"/>
    <w:p w:rsidR="003F53F0" w:rsidRPr="00632FE4" w:rsidRDefault="003F53F0" w:rsidP="003F53F0">
      <w:pPr>
        <w:pStyle w:val="Ttulo4"/>
      </w:pPr>
      <w:bookmarkStart w:id="8" w:name="_Toc44486240"/>
      <w:bookmarkStart w:id="9" w:name="_Toc199753751"/>
      <w:bookmarkStart w:id="10" w:name="_Toc257113528"/>
      <w:bookmarkStart w:id="11" w:name="_Toc262469761"/>
      <w:r w:rsidRPr="00632FE4">
        <w:lastRenderedPageBreak/>
        <w:t>Ecuación de balance.</w:t>
      </w:r>
      <w:bookmarkEnd w:id="8"/>
      <w:bookmarkEnd w:id="9"/>
      <w:bookmarkEnd w:id="10"/>
      <w:bookmarkEnd w:id="11"/>
    </w:p>
    <w:p w:rsidR="003F53F0" w:rsidRPr="00632FE4" w:rsidRDefault="003F53F0" w:rsidP="003F53F0">
      <w:r w:rsidRPr="00632FE4">
        <w:t>La ecuación general de balance de acuerdo a la ley de la conservación de la masa es como sigue:</w:t>
      </w:r>
    </w:p>
    <w:p w:rsidR="003F53F0" w:rsidRPr="00632FE4" w:rsidRDefault="003F53F0" w:rsidP="003F53F0">
      <w:pPr>
        <w:jc w:val="center"/>
      </w:pPr>
      <w:r w:rsidRPr="00632FE4">
        <w:t>Entradas (E) – Salidas (S) = Cambio de almacenamiento…………………………(1)</w:t>
      </w:r>
    </w:p>
    <w:p w:rsidR="003F53F0" w:rsidRPr="00632FE4" w:rsidRDefault="003F53F0" w:rsidP="003F53F0">
      <w:r w:rsidRPr="00632FE4">
        <w:t>Aplicando esta ecuación al estudio del acuífero, las entradas quedan representadas por la recarga total en un periodo determinado, las salidas por la descarga total en el mismo periodo y el cambio de masa o cambio de almacenamiento de una unidad hidrogeológica, es igual al volumen drenado en un determinado periodo por el coeficiente de almacenamiento o rendimiento específico del acuífero.</w:t>
      </w:r>
    </w:p>
    <w:p w:rsidR="003F53F0" w:rsidRPr="00632FE4" w:rsidRDefault="003F53F0" w:rsidP="003F53F0">
      <w:r w:rsidRPr="00632FE4">
        <w:t>En nuestro caso conocemos las salidas de agua subterránea que básicamente se efectúan por el bombeo y las salidas horizontales, también conocemos el volumen drenado en el periodo de 1996 a 2008 y el coeficiente de almacenamiento para el tipo de material que conforma el acuífero; por lo que únicamente queda como incógnita la recarga por lluvia o infiltración por precipitación en el Valle.</w:t>
      </w:r>
    </w:p>
    <w:p w:rsidR="003F53F0" w:rsidRPr="00632FE4" w:rsidRDefault="003F53F0" w:rsidP="003F53F0">
      <w:r w:rsidRPr="00632FE4">
        <w:t>Más específicamente, la ecuación general queda como sigue:</w:t>
      </w:r>
    </w:p>
    <w:p w:rsidR="003F53F0" w:rsidRPr="00632FE4" w:rsidRDefault="003F53F0" w:rsidP="003F53F0">
      <w:pPr>
        <w:pStyle w:val="Sangradetextonormal"/>
        <w:ind w:left="0"/>
        <w:jc w:val="center"/>
        <w:rPr>
          <w:b/>
          <w:snapToGrid w:val="0"/>
        </w:rPr>
      </w:pPr>
      <w:r w:rsidRPr="00632FE4">
        <w:rPr>
          <w:b/>
          <w:snapToGrid w:val="0"/>
        </w:rPr>
        <w:t>[Eh + Ip + I</w:t>
      </w:r>
      <w:r w:rsidRPr="00632FE4">
        <w:rPr>
          <w:b/>
          <w:snapToGrid w:val="0"/>
          <w:vertAlign w:val="subscript"/>
        </w:rPr>
        <w:t>2</w:t>
      </w:r>
      <w:r w:rsidRPr="00632FE4">
        <w:rPr>
          <w:b/>
          <w:snapToGrid w:val="0"/>
        </w:rPr>
        <w:t xml:space="preserve"> (Uso público urbano) + I</w:t>
      </w:r>
      <w:r w:rsidRPr="00632FE4">
        <w:rPr>
          <w:b/>
          <w:snapToGrid w:val="0"/>
          <w:vertAlign w:val="subscript"/>
        </w:rPr>
        <w:t>3</w:t>
      </w:r>
      <w:r w:rsidRPr="00632FE4">
        <w:rPr>
          <w:b/>
          <w:snapToGrid w:val="0"/>
        </w:rPr>
        <w:t xml:space="preserve"> (Usos agrícola + otros)] –</w:t>
      </w:r>
    </w:p>
    <w:p w:rsidR="003F53F0" w:rsidRPr="00632FE4" w:rsidRDefault="003F53F0" w:rsidP="003F53F0">
      <w:pPr>
        <w:pStyle w:val="Sangradetextonormal"/>
        <w:ind w:left="0"/>
        <w:jc w:val="center"/>
        <w:rPr>
          <w:sz w:val="18"/>
        </w:rPr>
      </w:pPr>
      <w:r w:rsidRPr="00632FE4">
        <w:rPr>
          <w:b/>
          <w:snapToGrid w:val="0"/>
        </w:rPr>
        <w:t>[Sh + Q</w:t>
      </w:r>
      <w:r w:rsidRPr="00632FE4">
        <w:rPr>
          <w:b/>
          <w:snapToGrid w:val="0"/>
          <w:vertAlign w:val="subscript"/>
        </w:rPr>
        <w:t>base</w:t>
      </w:r>
      <w:r w:rsidRPr="00632FE4">
        <w:rPr>
          <w:b/>
          <w:snapToGrid w:val="0"/>
        </w:rPr>
        <w:t xml:space="preserve"> + Manantiales + ETR + Extracción bombeo] = V</w:t>
      </w:r>
      <w:r w:rsidRPr="00632FE4">
        <w:rPr>
          <w:b/>
          <w:snapToGrid w:val="0"/>
          <w:vertAlign w:val="subscript"/>
        </w:rPr>
        <w:t>d</w:t>
      </w:r>
      <w:r w:rsidRPr="00632FE4">
        <w:rPr>
          <w:b/>
          <w:snapToGrid w:val="0"/>
        </w:rPr>
        <w:t xml:space="preserve"> S = </w:t>
      </w:r>
      <w:r w:rsidRPr="00632FE4">
        <w:rPr>
          <w:rFonts w:ascii="GreekC" w:hAnsi="GreekC" w:cs="GreekC"/>
          <w:b/>
          <w:snapToGrid w:val="0"/>
        </w:rPr>
        <w:t>D</w:t>
      </w:r>
      <w:r w:rsidRPr="00632FE4">
        <w:rPr>
          <w:b/>
          <w:snapToGrid w:val="0"/>
        </w:rPr>
        <w:t>A</w:t>
      </w:r>
      <w:r w:rsidRPr="00632FE4">
        <w:rPr>
          <w:snapToGrid w:val="0"/>
          <w:sz w:val="20"/>
        </w:rPr>
        <w:t xml:space="preserve">  ………. </w:t>
      </w:r>
      <w:r w:rsidRPr="00632FE4">
        <w:rPr>
          <w:snapToGrid w:val="0"/>
        </w:rPr>
        <w:t>(2)</w:t>
      </w:r>
    </w:p>
    <w:p w:rsidR="003F53F0" w:rsidRPr="00632FE4" w:rsidRDefault="003F53F0" w:rsidP="003F53F0">
      <w:pPr>
        <w:ind w:firstLine="0"/>
      </w:pPr>
      <w:r w:rsidRPr="00632FE4">
        <w:t>donde:</w:t>
      </w:r>
    </w:p>
    <w:p w:rsidR="003F53F0" w:rsidRPr="00632FE4" w:rsidRDefault="003F53F0" w:rsidP="003F53F0">
      <w:r w:rsidRPr="00632FE4">
        <w:t>Eh = Entradas horizontales de agua subterránea</w:t>
      </w:r>
    </w:p>
    <w:p w:rsidR="003F53F0" w:rsidRPr="00632FE4" w:rsidRDefault="003F53F0" w:rsidP="003F53F0">
      <w:r w:rsidRPr="00632FE4">
        <w:t>Ip = Infiltración por precipitación</w:t>
      </w:r>
    </w:p>
    <w:p w:rsidR="003F53F0" w:rsidRPr="00632FE4" w:rsidRDefault="003F53F0" w:rsidP="003F53F0">
      <w:r w:rsidRPr="00632FE4">
        <w:t>I</w:t>
      </w:r>
      <w:r w:rsidRPr="00632FE4">
        <w:rPr>
          <w:szCs w:val="24"/>
          <w:vertAlign w:val="subscript"/>
        </w:rPr>
        <w:t>2</w:t>
      </w:r>
      <w:r w:rsidRPr="00632FE4">
        <w:t xml:space="preserve"> = Recarga inducida por uso público urbano</w:t>
      </w:r>
    </w:p>
    <w:p w:rsidR="003F53F0" w:rsidRPr="00632FE4" w:rsidRDefault="003F53F0" w:rsidP="003F53F0">
      <w:r w:rsidRPr="00632FE4">
        <w:t>I</w:t>
      </w:r>
      <w:r w:rsidRPr="00632FE4">
        <w:rPr>
          <w:szCs w:val="24"/>
          <w:vertAlign w:val="subscript"/>
        </w:rPr>
        <w:t>3</w:t>
      </w:r>
      <w:r w:rsidRPr="00632FE4">
        <w:t xml:space="preserve"> = Recarga inducida por uso agrícola</w:t>
      </w:r>
    </w:p>
    <w:p w:rsidR="003F53F0" w:rsidRPr="00632FE4" w:rsidRDefault="003F53F0" w:rsidP="003F53F0">
      <w:r w:rsidRPr="00632FE4">
        <w:t>Sh = Salidas horizontales de agua subterránea hacía otros acuíferos</w:t>
      </w:r>
    </w:p>
    <w:p w:rsidR="003F53F0" w:rsidRPr="00632FE4" w:rsidRDefault="003F53F0" w:rsidP="003F53F0">
      <w:r w:rsidRPr="00632FE4">
        <w:t>Q</w:t>
      </w:r>
      <w:r w:rsidRPr="00632FE4">
        <w:rPr>
          <w:szCs w:val="24"/>
          <w:vertAlign w:val="subscript"/>
        </w:rPr>
        <w:t>base</w:t>
      </w:r>
      <w:r w:rsidRPr="00632FE4">
        <w:t xml:space="preserve"> = Gasto base de aportación a ríos</w:t>
      </w:r>
    </w:p>
    <w:p w:rsidR="003F53F0" w:rsidRPr="00632FE4" w:rsidRDefault="003F53F0" w:rsidP="003F53F0">
      <w:r w:rsidRPr="00632FE4">
        <w:t>ETR = Volumen Evapotranspirado</w:t>
      </w:r>
    </w:p>
    <w:p w:rsidR="003F53F0" w:rsidRPr="00632FE4" w:rsidRDefault="003F53F0" w:rsidP="003F53F0">
      <w:r w:rsidRPr="00632FE4">
        <w:t>V</w:t>
      </w:r>
      <w:r w:rsidRPr="00632FE4">
        <w:rPr>
          <w:szCs w:val="24"/>
          <w:vertAlign w:val="subscript"/>
        </w:rPr>
        <w:t>d</w:t>
      </w:r>
      <w:r w:rsidRPr="00632FE4">
        <w:t xml:space="preserve"> = Volumen drenado</w:t>
      </w:r>
    </w:p>
    <w:p w:rsidR="003F53F0" w:rsidRPr="00632FE4" w:rsidRDefault="003F53F0" w:rsidP="003F53F0">
      <w:r w:rsidRPr="00632FE4">
        <w:t>S = Coeficiente de almacenamiento</w:t>
      </w:r>
    </w:p>
    <w:p w:rsidR="003F53F0" w:rsidRPr="00632FE4" w:rsidRDefault="003F53F0" w:rsidP="003F53F0">
      <w:r w:rsidRPr="00632FE4">
        <w:rPr>
          <w:rFonts w:ascii="GreekC" w:hAnsi="GreekC" w:cs="GreekC"/>
        </w:rPr>
        <w:t>D</w:t>
      </w:r>
      <w:r w:rsidRPr="00632FE4">
        <w:t>A = cambio de almacenamiento</w:t>
      </w:r>
    </w:p>
    <w:p w:rsidR="003F53F0" w:rsidRPr="00632FE4" w:rsidRDefault="003F53F0" w:rsidP="003F53F0">
      <w:r w:rsidRPr="00632FE4">
        <w:t xml:space="preserve">Despejando </w:t>
      </w:r>
      <w:r w:rsidRPr="00632FE4">
        <w:rPr>
          <w:rFonts w:ascii="Times New Roman" w:hAnsi="Times New Roman"/>
        </w:rPr>
        <w:t>Ip</w:t>
      </w:r>
      <w:r w:rsidRPr="00632FE4">
        <w:t xml:space="preserve"> de la expresión matemática anterior, tenemos:</w:t>
      </w:r>
    </w:p>
    <w:p w:rsidR="003F53F0" w:rsidRPr="00632FE4" w:rsidRDefault="003F53F0" w:rsidP="003F53F0">
      <w:pPr>
        <w:pStyle w:val="Sangradetextonormal"/>
        <w:jc w:val="center"/>
        <w:rPr>
          <w:snapToGrid w:val="0"/>
        </w:rPr>
      </w:pPr>
      <w:r w:rsidRPr="00632FE4">
        <w:rPr>
          <w:b/>
          <w:snapToGrid w:val="0"/>
        </w:rPr>
        <w:t>Ip = -</w:t>
      </w:r>
      <w:r w:rsidRPr="00632FE4">
        <w:rPr>
          <w:snapToGrid w:val="0"/>
        </w:rPr>
        <w:t>Eh - I</w:t>
      </w:r>
      <w:r w:rsidRPr="00632FE4">
        <w:rPr>
          <w:snapToGrid w:val="0"/>
          <w:vertAlign w:val="subscript"/>
        </w:rPr>
        <w:t>2</w:t>
      </w:r>
      <w:r w:rsidRPr="00632FE4">
        <w:rPr>
          <w:snapToGrid w:val="0"/>
        </w:rPr>
        <w:t xml:space="preserve"> (Uso público urbano) - I</w:t>
      </w:r>
      <w:r w:rsidRPr="00632FE4">
        <w:rPr>
          <w:snapToGrid w:val="0"/>
          <w:vertAlign w:val="subscript"/>
        </w:rPr>
        <w:t>3</w:t>
      </w:r>
      <w:r w:rsidRPr="00632FE4">
        <w:rPr>
          <w:snapToGrid w:val="0"/>
        </w:rPr>
        <w:t xml:space="preserve"> (Usos agrícola + otros) +</w:t>
      </w:r>
    </w:p>
    <w:p w:rsidR="003F53F0" w:rsidRPr="00632FE4" w:rsidRDefault="003F53F0" w:rsidP="003F53F0">
      <w:pPr>
        <w:pStyle w:val="Sangradetextonormal"/>
        <w:jc w:val="center"/>
      </w:pPr>
      <w:r w:rsidRPr="00632FE4">
        <w:rPr>
          <w:snapToGrid w:val="0"/>
        </w:rPr>
        <w:t>Sh + Q</w:t>
      </w:r>
      <w:r w:rsidRPr="00632FE4">
        <w:rPr>
          <w:snapToGrid w:val="0"/>
          <w:vertAlign w:val="subscript"/>
        </w:rPr>
        <w:t>base</w:t>
      </w:r>
      <w:r w:rsidRPr="00632FE4">
        <w:rPr>
          <w:snapToGrid w:val="0"/>
        </w:rPr>
        <w:t xml:space="preserve"> + Manantiales + ETR + Extracción bombeo+ </w:t>
      </w:r>
      <w:r w:rsidRPr="00632FE4">
        <w:rPr>
          <w:rFonts w:ascii="GreekC" w:hAnsi="GreekC" w:cs="GreekC"/>
          <w:snapToGrid w:val="0"/>
        </w:rPr>
        <w:t>D</w:t>
      </w:r>
      <w:r w:rsidRPr="00632FE4">
        <w:rPr>
          <w:snapToGrid w:val="0"/>
        </w:rPr>
        <w:t>A</w:t>
      </w:r>
      <w:r w:rsidRPr="00632FE4">
        <w:rPr>
          <w:snapToGrid w:val="0"/>
          <w:sz w:val="20"/>
        </w:rPr>
        <w:t xml:space="preserve"> ………………………(3)</w:t>
      </w:r>
    </w:p>
    <w:p w:rsidR="003F53F0" w:rsidRPr="00632FE4" w:rsidRDefault="003F53F0" w:rsidP="003F53F0">
      <w:pPr>
        <w:pStyle w:val="Sangradetextonormal"/>
      </w:pPr>
    </w:p>
    <w:p w:rsidR="003F53F0" w:rsidRPr="00632FE4" w:rsidRDefault="003F53F0" w:rsidP="003F53F0">
      <w:pPr>
        <w:pStyle w:val="Ttulo4"/>
      </w:pPr>
      <w:bookmarkStart w:id="12" w:name="_Toc199753752"/>
      <w:bookmarkStart w:id="13" w:name="_Toc257113529"/>
      <w:bookmarkStart w:id="14" w:name="_Toc262469762"/>
      <w:r w:rsidRPr="00632FE4">
        <w:lastRenderedPageBreak/>
        <w:t>Recarga</w:t>
      </w:r>
      <w:bookmarkEnd w:id="12"/>
      <w:bookmarkEnd w:id="13"/>
      <w:bookmarkEnd w:id="14"/>
    </w:p>
    <w:p w:rsidR="003F53F0" w:rsidRPr="00632FE4" w:rsidRDefault="003F53F0" w:rsidP="003F53F0">
      <w:r w:rsidRPr="00632FE4">
        <w:t>La recarga total está constituida por la recarga natural y la recarga incidental o inducida debida a la aplicación de agua, tanto de origen superficial como subterránea, derivada de las actividades humanas.</w:t>
      </w:r>
    </w:p>
    <w:p w:rsidR="003F53F0" w:rsidRPr="00632FE4" w:rsidRDefault="003F53F0" w:rsidP="003F53F0">
      <w:pPr>
        <w:rPr>
          <w:b/>
        </w:rPr>
      </w:pPr>
      <w:bookmarkStart w:id="15" w:name="_Toc199753753"/>
      <w:r w:rsidRPr="00632FE4">
        <w:rPr>
          <w:b/>
        </w:rPr>
        <w:t>Recarga natural</w:t>
      </w:r>
      <w:bookmarkEnd w:id="15"/>
    </w:p>
    <w:p w:rsidR="003F53F0" w:rsidRPr="00632FE4" w:rsidRDefault="003F53F0" w:rsidP="003F53F0">
      <w:r w:rsidRPr="00632FE4">
        <w:t>La recarga natural de un acuífero está conformada tanto por la infiltración procedente de la precipitación como por las entradas horizontales de agua subterránea que provienen de acuíferos colindantes.</w:t>
      </w:r>
    </w:p>
    <w:p w:rsidR="003F53F0" w:rsidRPr="00632FE4" w:rsidRDefault="003F53F0" w:rsidP="003F53F0">
      <w:pPr>
        <w:rPr>
          <w:b/>
        </w:rPr>
      </w:pPr>
      <w:bookmarkStart w:id="16" w:name="_Toc199753754"/>
      <w:r w:rsidRPr="00632FE4">
        <w:rPr>
          <w:b/>
        </w:rPr>
        <w:t>Infiltración por precipitación</w:t>
      </w:r>
      <w:bookmarkEnd w:id="16"/>
      <w:r w:rsidRPr="00632FE4">
        <w:rPr>
          <w:b/>
        </w:rPr>
        <w:t xml:space="preserve"> en el Valle o zona de almacenamiento</w:t>
      </w:r>
    </w:p>
    <w:p w:rsidR="003F53F0" w:rsidRPr="00632FE4" w:rsidRDefault="003F53F0" w:rsidP="003F53F0">
      <w:r w:rsidRPr="00632FE4">
        <w:t>Como ya se mencionó ésta es la incógnita en nuestra ecuación de balance. La precipitación que se presenta dentro de los límites geográficos de este acuífero es mayor en las zonas montañosas y disminuye conforme se avanza hacia el valle, por lo que la infiltración y posterior recarga por lluvia que recibe el acuífero de Huamantla ocurre tanto en las zonas serranas (aunque éstas son tratadas en el balance como entradas por flujo subterráneo horizontal), como en toda el área del valle (zona de almacenamiento) ya que se trata de un acuífero libre; es importante resaltar, que la precipitación media anual en la zona del valle para un periodo de 12 años (1996-2008) resultó de 556.2 mm/año.</w:t>
      </w:r>
    </w:p>
    <w:p w:rsidR="003F53F0" w:rsidRPr="00632FE4" w:rsidRDefault="003F53F0" w:rsidP="003F53F0">
      <w:r w:rsidRPr="00632FE4">
        <w:t xml:space="preserve">La recarga natural producto de la infiltración del agua de lluvia en la zona del valle (Área de almacenamiento y bombeo) se calculó en este informe, resultando de </w:t>
      </w:r>
      <w:r>
        <w:t>466.9</w:t>
      </w:r>
      <w:r w:rsidRPr="00632FE4">
        <w:t xml:space="preserve"> hm</w:t>
      </w:r>
      <w:r w:rsidRPr="00632FE4">
        <w:rPr>
          <w:szCs w:val="24"/>
          <w:vertAlign w:val="superscript"/>
        </w:rPr>
        <w:t>3</w:t>
      </w:r>
      <w:r w:rsidRPr="00632FE4">
        <w:t xml:space="preserve"> para el periodo de 1996 a 2008 (12 años), el cálculo se efectuó de acuerdo a la expresión matemática  3; por lo que el promedio anual </w:t>
      </w:r>
      <w:r>
        <w:t>resulta</w:t>
      </w:r>
      <w:r w:rsidRPr="00632FE4">
        <w:t xml:space="preserve"> de </w:t>
      </w:r>
      <w:r>
        <w:t>38.9</w:t>
      </w:r>
      <w:r w:rsidRPr="00632FE4">
        <w:t xml:space="preserve"> hm</w:t>
      </w:r>
      <w:r w:rsidRPr="00632FE4">
        <w:rPr>
          <w:szCs w:val="24"/>
          <w:vertAlign w:val="superscript"/>
        </w:rPr>
        <w:t>3</w:t>
      </w:r>
      <w:r w:rsidRPr="00632FE4">
        <w:t>/año.</w:t>
      </w:r>
    </w:p>
    <w:p w:rsidR="003F53F0" w:rsidRPr="00632FE4" w:rsidRDefault="003F53F0" w:rsidP="003F53F0">
      <w:pPr>
        <w:rPr>
          <w:b/>
        </w:rPr>
      </w:pPr>
      <w:bookmarkStart w:id="17" w:name="_Toc199753755"/>
      <w:r w:rsidRPr="00632FE4">
        <w:rPr>
          <w:b/>
        </w:rPr>
        <w:t>Entradas por flujo subterráneo horizontal (Eh)</w:t>
      </w:r>
      <w:bookmarkEnd w:id="17"/>
    </w:p>
    <w:p w:rsidR="003F53F0" w:rsidRPr="00632FE4" w:rsidRDefault="003F53F0" w:rsidP="003F53F0">
      <w:r w:rsidRPr="00632FE4">
        <w:t xml:space="preserve">De acuerdo con la geología y la piezometría existentes, se verifican 30 celdas o canales de entrada por flujo subterráneo horizontal, de los cuales uno proviene del sistema acuífero Alto Atoyac el cual colinda con el de Huamantla; las 29 celdas restantes son aportaciones por flujo subterráneo horizontal de las sierras que rodean y alimentan al acuífero en estudio. El flujo subterráneo horizontal total que entra por estas sierras es de 18.7 hm³/año, mientras que el flujo subterráneo procedente del acuífero Alto Atoyac es de 0.6 hm³/año; por lo que el total de entradas horizontales suma 19.3 hm³/año. Los parámetros que intervienen en el análisis para cada una de las 30 celdas principales de entrada aparecen en la </w:t>
      </w:r>
      <w:r w:rsidR="00D27254">
        <w:rPr>
          <w:color w:val="008000"/>
        </w:rPr>
        <w:fldChar w:fldCharType="begin"/>
      </w:r>
      <w:r>
        <w:instrText xml:space="preserve"> REF _Ref259789872 \r \h </w:instrText>
      </w:r>
      <w:r w:rsidR="00D27254">
        <w:rPr>
          <w:color w:val="008000"/>
        </w:rPr>
      </w:r>
      <w:r w:rsidR="00D27254">
        <w:rPr>
          <w:color w:val="008000"/>
        </w:rPr>
        <w:fldChar w:fldCharType="separate"/>
      </w:r>
      <w:r>
        <w:t>Tabla 6.1</w:t>
      </w:r>
      <w:r w:rsidR="00D27254">
        <w:rPr>
          <w:color w:val="008000"/>
        </w:rPr>
        <w:fldChar w:fldCharType="end"/>
      </w:r>
      <w:r w:rsidRPr="00632FE4">
        <w:t xml:space="preserve">, mientras que </w:t>
      </w:r>
      <w:r w:rsidRPr="00690E52">
        <w:t xml:space="preserve">en la </w:t>
      </w:r>
      <w:fldSimple w:instr=" REF _Ref259789888 \r \h  \* MERGEFORMAT ">
        <w:r>
          <w:t>Figura 6.1</w:t>
        </w:r>
      </w:fldSimple>
      <w:r w:rsidRPr="00690E52">
        <w:t xml:space="preserve"> se</w:t>
      </w:r>
      <w:r w:rsidRPr="00632FE4">
        <w:t xml:space="preserve"> ilustra la ubicación de dichas celdas.</w:t>
      </w:r>
    </w:p>
    <w:p w:rsidR="003F53F0" w:rsidRPr="00632FE4" w:rsidRDefault="003F53F0" w:rsidP="003F53F0"/>
    <w:p w:rsidR="003F53F0" w:rsidRDefault="003F53F0" w:rsidP="003F53F0">
      <w:pPr>
        <w:spacing w:before="0" w:after="0" w:line="240" w:lineRule="auto"/>
        <w:ind w:firstLine="0"/>
        <w:jc w:val="left"/>
        <w:rPr>
          <w:i/>
          <w:color w:val="214F75"/>
        </w:rPr>
      </w:pPr>
      <w:bookmarkStart w:id="18" w:name="_Toc199238707"/>
      <w:bookmarkStart w:id="19" w:name="_Toc199753769"/>
      <w:r>
        <w:br w:type="page"/>
      </w:r>
    </w:p>
    <w:p w:rsidR="003F53F0" w:rsidRPr="00632FE4" w:rsidRDefault="003F53F0" w:rsidP="003F53F0">
      <w:pPr>
        <w:pStyle w:val="Tabla1cap6"/>
      </w:pPr>
      <w:bookmarkStart w:id="20" w:name="_Ref259789872"/>
      <w:bookmarkStart w:id="21" w:name="_Toc262469790"/>
      <w:r w:rsidRPr="00632FE4">
        <w:lastRenderedPageBreak/>
        <w:t>Cálculo de las entradas horizontales de agua subterránea.</w:t>
      </w:r>
      <w:bookmarkEnd w:id="18"/>
      <w:bookmarkEnd w:id="19"/>
      <w:bookmarkEnd w:id="20"/>
      <w:bookmarkEnd w:id="21"/>
    </w:p>
    <w:tbl>
      <w:tblPr>
        <w:tblW w:w="5086" w:type="pct"/>
        <w:tblCellMar>
          <w:left w:w="70" w:type="dxa"/>
          <w:right w:w="70" w:type="dxa"/>
        </w:tblCellMar>
        <w:tblLook w:val="04A0"/>
      </w:tblPr>
      <w:tblGrid>
        <w:gridCol w:w="855"/>
        <w:gridCol w:w="731"/>
        <w:gridCol w:w="724"/>
        <w:gridCol w:w="616"/>
        <w:gridCol w:w="908"/>
        <w:gridCol w:w="714"/>
        <w:gridCol w:w="620"/>
        <w:gridCol w:w="458"/>
        <w:gridCol w:w="576"/>
        <w:gridCol w:w="680"/>
        <w:gridCol w:w="978"/>
        <w:gridCol w:w="2137"/>
      </w:tblGrid>
      <w:tr w:rsidR="003F53F0" w:rsidRPr="00632FE4" w:rsidTr="00844789">
        <w:trPr>
          <w:trHeight w:val="792"/>
          <w:tblHeader/>
        </w:trPr>
        <w:tc>
          <w:tcPr>
            <w:tcW w:w="428" w:type="pct"/>
            <w:tcBorders>
              <w:top w:val="single" w:sz="4" w:space="0" w:color="auto"/>
              <w:left w:val="single" w:sz="4" w:space="0" w:color="auto"/>
              <w:bottom w:val="single" w:sz="4" w:space="0" w:color="auto"/>
              <w:right w:val="single" w:sz="4" w:space="0" w:color="auto"/>
            </w:tcBorders>
            <w:shd w:val="clear" w:color="000000" w:fill="D8D8D8"/>
            <w:noWrap/>
            <w:vAlign w:val="center"/>
          </w:tcPr>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Procede</w:t>
            </w:r>
          </w:p>
        </w:tc>
        <w:tc>
          <w:tcPr>
            <w:tcW w:w="366" w:type="pct"/>
            <w:tcBorders>
              <w:top w:val="single" w:sz="4" w:space="0" w:color="auto"/>
              <w:left w:val="nil"/>
              <w:bottom w:val="single" w:sz="4" w:space="0" w:color="auto"/>
              <w:right w:val="single" w:sz="4" w:space="0" w:color="auto"/>
            </w:tcBorders>
            <w:shd w:val="clear" w:color="000000" w:fill="D8D8D8"/>
            <w:noWrap/>
            <w:vAlign w:val="center"/>
          </w:tcPr>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Prof.</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media</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al N.E.</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(m)</w:t>
            </w:r>
          </w:p>
        </w:tc>
        <w:tc>
          <w:tcPr>
            <w:tcW w:w="362" w:type="pct"/>
            <w:tcBorders>
              <w:top w:val="single" w:sz="4" w:space="0" w:color="auto"/>
              <w:left w:val="nil"/>
              <w:bottom w:val="single" w:sz="4" w:space="0" w:color="auto"/>
              <w:right w:val="single" w:sz="4" w:space="0" w:color="auto"/>
            </w:tcBorders>
            <w:shd w:val="clear" w:color="000000" w:fill="D8D8D8"/>
            <w:noWrap/>
            <w:vAlign w:val="center"/>
          </w:tcPr>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Esp.</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medio</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unidad</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(m)</w:t>
            </w:r>
          </w:p>
        </w:tc>
        <w:tc>
          <w:tcPr>
            <w:tcW w:w="308" w:type="pct"/>
            <w:tcBorders>
              <w:top w:val="single" w:sz="4" w:space="0" w:color="auto"/>
              <w:left w:val="nil"/>
              <w:bottom w:val="single" w:sz="4" w:space="0" w:color="auto"/>
              <w:right w:val="single" w:sz="4" w:space="0" w:color="auto"/>
            </w:tcBorders>
            <w:shd w:val="clear" w:color="000000" w:fill="D8D8D8"/>
            <w:noWrap/>
            <w:vAlign w:val="center"/>
          </w:tcPr>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No.</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Celda</w:t>
            </w:r>
          </w:p>
        </w:tc>
        <w:tc>
          <w:tcPr>
            <w:tcW w:w="454" w:type="pct"/>
            <w:tcBorders>
              <w:top w:val="single" w:sz="4" w:space="0" w:color="auto"/>
              <w:left w:val="nil"/>
              <w:bottom w:val="single" w:sz="4" w:space="0" w:color="auto"/>
              <w:right w:val="single" w:sz="4" w:space="0" w:color="auto"/>
            </w:tcBorders>
            <w:shd w:val="clear" w:color="000000" w:fill="D8D8D8"/>
            <w:noWrap/>
            <w:vAlign w:val="center"/>
          </w:tcPr>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Esp.</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medio</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saturado</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(m)</w:t>
            </w:r>
          </w:p>
        </w:tc>
        <w:tc>
          <w:tcPr>
            <w:tcW w:w="357" w:type="pct"/>
            <w:tcBorders>
              <w:top w:val="single" w:sz="4" w:space="0" w:color="auto"/>
              <w:left w:val="nil"/>
              <w:bottom w:val="single" w:sz="4" w:space="0" w:color="auto"/>
              <w:right w:val="single" w:sz="4" w:space="0" w:color="auto"/>
            </w:tcBorders>
            <w:shd w:val="clear" w:color="000000" w:fill="D8D8D8"/>
            <w:noWrap/>
            <w:vAlign w:val="center"/>
          </w:tcPr>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K</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(m/s)</w:t>
            </w:r>
          </w:p>
        </w:tc>
        <w:tc>
          <w:tcPr>
            <w:tcW w:w="310" w:type="pct"/>
            <w:tcBorders>
              <w:top w:val="single" w:sz="4" w:space="0" w:color="auto"/>
              <w:left w:val="nil"/>
              <w:bottom w:val="single" w:sz="4" w:space="0" w:color="auto"/>
              <w:right w:val="single" w:sz="4" w:space="0" w:color="auto"/>
            </w:tcBorders>
            <w:shd w:val="clear" w:color="000000" w:fill="D8D8D8"/>
            <w:noWrap/>
            <w:vAlign w:val="center"/>
          </w:tcPr>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T</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(m</w:t>
            </w:r>
            <w:r w:rsidRPr="00632FE4">
              <w:rPr>
                <w:rFonts w:ascii="Arial Narrow" w:eastAsia="Times New Roman" w:hAnsi="Arial Narrow" w:cs="Arial"/>
                <w:b/>
                <w:bCs/>
                <w:sz w:val="16"/>
                <w:szCs w:val="16"/>
                <w:vertAlign w:val="superscript"/>
                <w:lang w:eastAsia="es-MX"/>
              </w:rPr>
              <w:t>2</w:t>
            </w:r>
            <w:r w:rsidRPr="00632FE4">
              <w:rPr>
                <w:rFonts w:ascii="Arial Narrow" w:eastAsia="Times New Roman" w:hAnsi="Arial Narrow" w:cs="Arial"/>
                <w:b/>
                <w:bCs/>
                <w:sz w:val="16"/>
                <w:szCs w:val="16"/>
                <w:lang w:eastAsia="es-MX"/>
              </w:rPr>
              <w:t>/s)</w:t>
            </w:r>
          </w:p>
        </w:tc>
        <w:tc>
          <w:tcPr>
            <w:tcW w:w="229" w:type="pct"/>
            <w:tcBorders>
              <w:top w:val="single" w:sz="4" w:space="0" w:color="auto"/>
              <w:left w:val="nil"/>
              <w:bottom w:val="single" w:sz="4" w:space="0" w:color="auto"/>
              <w:right w:val="single" w:sz="4" w:space="0" w:color="auto"/>
            </w:tcBorders>
            <w:shd w:val="clear" w:color="000000" w:fill="D8D8D8"/>
            <w:noWrap/>
            <w:vAlign w:val="center"/>
          </w:tcPr>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B</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(m)</w:t>
            </w:r>
          </w:p>
        </w:tc>
        <w:tc>
          <w:tcPr>
            <w:tcW w:w="288" w:type="pct"/>
            <w:tcBorders>
              <w:top w:val="single" w:sz="4" w:space="0" w:color="auto"/>
              <w:left w:val="nil"/>
              <w:bottom w:val="single" w:sz="4" w:space="0" w:color="auto"/>
              <w:right w:val="single" w:sz="4" w:space="0" w:color="auto"/>
            </w:tcBorders>
            <w:shd w:val="clear" w:color="000000" w:fill="D8D8D8"/>
            <w:noWrap/>
            <w:vAlign w:val="center"/>
          </w:tcPr>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i</w:t>
            </w:r>
          </w:p>
        </w:tc>
        <w:tc>
          <w:tcPr>
            <w:tcW w:w="340" w:type="pct"/>
            <w:tcBorders>
              <w:top w:val="single" w:sz="4" w:space="0" w:color="auto"/>
              <w:left w:val="nil"/>
              <w:bottom w:val="single" w:sz="4" w:space="0" w:color="auto"/>
              <w:right w:val="single" w:sz="4" w:space="0" w:color="auto"/>
            </w:tcBorders>
            <w:shd w:val="clear" w:color="000000" w:fill="D8D8D8"/>
            <w:noWrap/>
            <w:vAlign w:val="center"/>
          </w:tcPr>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Q</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(m</w:t>
            </w:r>
            <w:r w:rsidRPr="00632FE4">
              <w:rPr>
                <w:rFonts w:ascii="Arial Narrow" w:eastAsia="Times New Roman" w:hAnsi="Arial Narrow" w:cs="Arial"/>
                <w:b/>
                <w:bCs/>
                <w:sz w:val="16"/>
                <w:szCs w:val="16"/>
                <w:vertAlign w:val="superscript"/>
                <w:lang w:eastAsia="es-MX"/>
              </w:rPr>
              <w:t>3</w:t>
            </w:r>
            <w:r w:rsidRPr="00632FE4">
              <w:rPr>
                <w:rFonts w:ascii="Arial Narrow" w:eastAsia="Times New Roman" w:hAnsi="Arial Narrow" w:cs="Arial"/>
                <w:b/>
                <w:bCs/>
                <w:sz w:val="16"/>
                <w:szCs w:val="16"/>
                <w:lang w:eastAsia="es-MX"/>
              </w:rPr>
              <w:t>/s)</w:t>
            </w:r>
          </w:p>
        </w:tc>
        <w:tc>
          <w:tcPr>
            <w:tcW w:w="489" w:type="pct"/>
            <w:tcBorders>
              <w:top w:val="single" w:sz="4" w:space="0" w:color="auto"/>
              <w:left w:val="nil"/>
              <w:bottom w:val="single" w:sz="4" w:space="0" w:color="auto"/>
              <w:right w:val="single" w:sz="4" w:space="0" w:color="auto"/>
            </w:tcBorders>
            <w:shd w:val="clear" w:color="000000" w:fill="D8D8D8"/>
            <w:noWrap/>
            <w:vAlign w:val="center"/>
          </w:tcPr>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Eh</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(hm</w:t>
            </w:r>
            <w:r w:rsidRPr="00632FE4">
              <w:rPr>
                <w:rFonts w:ascii="Arial Narrow" w:eastAsia="Times New Roman" w:hAnsi="Arial Narrow" w:cs="Arial"/>
                <w:b/>
                <w:bCs/>
                <w:sz w:val="16"/>
                <w:szCs w:val="16"/>
                <w:vertAlign w:val="superscript"/>
                <w:lang w:eastAsia="es-MX"/>
              </w:rPr>
              <w:t>3</w:t>
            </w:r>
            <w:r w:rsidRPr="00632FE4">
              <w:rPr>
                <w:rFonts w:ascii="Arial Narrow" w:eastAsia="Times New Roman" w:hAnsi="Arial Narrow" w:cs="Arial"/>
                <w:b/>
                <w:bCs/>
                <w:sz w:val="16"/>
                <w:szCs w:val="16"/>
                <w:lang w:eastAsia="es-MX"/>
              </w:rPr>
              <w:t>/año)</w:t>
            </w:r>
          </w:p>
        </w:tc>
        <w:tc>
          <w:tcPr>
            <w:tcW w:w="1069" w:type="pct"/>
            <w:tcBorders>
              <w:top w:val="single" w:sz="4" w:space="0" w:color="auto"/>
              <w:left w:val="nil"/>
              <w:bottom w:val="single" w:sz="4" w:space="0" w:color="auto"/>
              <w:right w:val="single" w:sz="4" w:space="0" w:color="auto"/>
            </w:tcBorders>
            <w:shd w:val="clear" w:color="000000" w:fill="D8D8D8"/>
            <w:noWrap/>
            <w:vAlign w:val="center"/>
          </w:tcPr>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Eh</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(hm</w:t>
            </w:r>
            <w:r w:rsidRPr="00632FE4">
              <w:rPr>
                <w:rFonts w:ascii="Arial Narrow" w:eastAsia="Times New Roman" w:hAnsi="Arial Narrow" w:cs="Arial"/>
                <w:b/>
                <w:bCs/>
                <w:sz w:val="16"/>
                <w:szCs w:val="16"/>
                <w:vertAlign w:val="superscript"/>
                <w:lang w:eastAsia="es-MX"/>
              </w:rPr>
              <w:t>3</w:t>
            </w:r>
            <w:r w:rsidRPr="00632FE4">
              <w:rPr>
                <w:rFonts w:ascii="Arial Narrow" w:eastAsia="Times New Roman" w:hAnsi="Arial Narrow" w:cs="Arial"/>
                <w:b/>
                <w:bCs/>
                <w:sz w:val="16"/>
                <w:szCs w:val="16"/>
                <w:lang w:eastAsia="es-MX"/>
              </w:rPr>
              <w:t>/periodo)</w:t>
            </w:r>
          </w:p>
        </w:tc>
      </w:tr>
      <w:tr w:rsidR="003F53F0" w:rsidRPr="00632FE4" w:rsidTr="00844789">
        <w:trPr>
          <w:trHeight w:val="528"/>
        </w:trPr>
        <w:tc>
          <w:tcPr>
            <w:tcW w:w="428" w:type="pct"/>
            <w:tcBorders>
              <w:top w:val="single" w:sz="4" w:space="0" w:color="auto"/>
              <w:left w:val="single" w:sz="4" w:space="0" w:color="auto"/>
              <w:bottom w:val="single" w:sz="4" w:space="0" w:color="auto"/>
              <w:right w:val="single" w:sz="4" w:space="0" w:color="auto"/>
            </w:tcBorders>
            <w:shd w:val="clear" w:color="000000" w:fill="8DB4E3"/>
            <w:noWrap/>
            <w:vAlign w:val="center"/>
          </w:tcPr>
          <w:p w:rsidR="003F53F0" w:rsidRPr="00632FE4" w:rsidRDefault="003F53F0" w:rsidP="00844789">
            <w:pPr>
              <w:spacing w:before="0" w:after="0" w:line="240" w:lineRule="auto"/>
              <w:ind w:firstLine="0"/>
              <w:rPr>
                <w:rFonts w:eastAsia="Times New Roman" w:cs="Arial"/>
                <w:b/>
                <w:bCs/>
                <w:sz w:val="20"/>
                <w:lang w:eastAsia="es-MX"/>
              </w:rPr>
            </w:pPr>
            <w:r w:rsidRPr="00632FE4">
              <w:rPr>
                <w:rFonts w:eastAsia="Times New Roman" w:cs="Arial"/>
                <w:b/>
                <w:bCs/>
                <w:sz w:val="20"/>
                <w:lang w:eastAsia="es-MX"/>
              </w:rPr>
              <w:t xml:space="preserve">Alto </w:t>
            </w:r>
          </w:p>
          <w:p w:rsidR="003F53F0" w:rsidRPr="00632FE4" w:rsidRDefault="003F53F0" w:rsidP="00844789">
            <w:pPr>
              <w:spacing w:before="0" w:after="0" w:line="240" w:lineRule="auto"/>
              <w:ind w:firstLine="0"/>
              <w:rPr>
                <w:rFonts w:eastAsia="Times New Roman" w:cs="Arial"/>
                <w:b/>
                <w:bCs/>
                <w:sz w:val="20"/>
                <w:lang w:eastAsia="es-MX"/>
              </w:rPr>
            </w:pPr>
            <w:r w:rsidRPr="00632FE4">
              <w:rPr>
                <w:rFonts w:eastAsia="Times New Roman" w:cs="Arial"/>
                <w:b/>
                <w:bCs/>
                <w:sz w:val="20"/>
                <w:lang w:eastAsia="es-MX"/>
              </w:rPr>
              <w:t>Atoyac</w:t>
            </w:r>
          </w:p>
        </w:tc>
        <w:tc>
          <w:tcPr>
            <w:tcW w:w="366" w:type="pct"/>
            <w:tcBorders>
              <w:top w:val="single" w:sz="4" w:space="0" w:color="auto"/>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88</w:t>
            </w:r>
          </w:p>
        </w:tc>
        <w:tc>
          <w:tcPr>
            <w:tcW w:w="362" w:type="pct"/>
            <w:tcBorders>
              <w:top w:val="single" w:sz="4" w:space="0" w:color="auto"/>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180</w:t>
            </w:r>
          </w:p>
        </w:tc>
        <w:tc>
          <w:tcPr>
            <w:tcW w:w="308" w:type="pct"/>
            <w:tcBorders>
              <w:top w:val="single" w:sz="4" w:space="0" w:color="auto"/>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w:t>
            </w:r>
          </w:p>
        </w:tc>
        <w:tc>
          <w:tcPr>
            <w:tcW w:w="454" w:type="pct"/>
            <w:tcBorders>
              <w:top w:val="single" w:sz="4" w:space="0" w:color="auto"/>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92</w:t>
            </w:r>
          </w:p>
        </w:tc>
        <w:tc>
          <w:tcPr>
            <w:tcW w:w="357" w:type="pct"/>
            <w:tcBorders>
              <w:top w:val="single" w:sz="4" w:space="0" w:color="auto"/>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8.00E-05</w:t>
            </w:r>
          </w:p>
        </w:tc>
        <w:tc>
          <w:tcPr>
            <w:tcW w:w="310" w:type="pct"/>
            <w:tcBorders>
              <w:top w:val="single" w:sz="4" w:space="0" w:color="auto"/>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0.0074</w:t>
            </w:r>
          </w:p>
        </w:tc>
        <w:tc>
          <w:tcPr>
            <w:tcW w:w="229" w:type="pct"/>
            <w:tcBorders>
              <w:top w:val="single" w:sz="4" w:space="0" w:color="auto"/>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1018</w:t>
            </w:r>
          </w:p>
        </w:tc>
        <w:tc>
          <w:tcPr>
            <w:tcW w:w="288" w:type="pct"/>
            <w:tcBorders>
              <w:top w:val="single" w:sz="4" w:space="0" w:color="auto"/>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0.0027</w:t>
            </w:r>
          </w:p>
        </w:tc>
        <w:tc>
          <w:tcPr>
            <w:tcW w:w="340" w:type="pct"/>
            <w:tcBorders>
              <w:top w:val="single" w:sz="4" w:space="0" w:color="auto"/>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0.020</w:t>
            </w:r>
          </w:p>
        </w:tc>
        <w:tc>
          <w:tcPr>
            <w:tcW w:w="489" w:type="pct"/>
            <w:tcBorders>
              <w:top w:val="single" w:sz="4" w:space="0" w:color="auto"/>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0.6</w:t>
            </w:r>
          </w:p>
        </w:tc>
        <w:tc>
          <w:tcPr>
            <w:tcW w:w="1069" w:type="pct"/>
            <w:tcBorders>
              <w:top w:val="single" w:sz="4" w:space="0" w:color="auto"/>
              <w:left w:val="nil"/>
              <w:bottom w:val="single" w:sz="4" w:space="0" w:color="auto"/>
              <w:right w:val="single" w:sz="4" w:space="0" w:color="auto"/>
            </w:tcBorders>
            <w:shd w:val="clear" w:color="000000" w:fill="8DB4E3"/>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 xml:space="preserve">                                          7.7 </w:t>
            </w:r>
          </w:p>
        </w:tc>
      </w:tr>
      <w:tr w:rsidR="003F53F0" w:rsidRPr="00632FE4" w:rsidTr="00844789">
        <w:trPr>
          <w:trHeight w:val="264"/>
        </w:trPr>
        <w:tc>
          <w:tcPr>
            <w:tcW w:w="428" w:type="pct"/>
            <w:vMerge w:val="restart"/>
            <w:tcBorders>
              <w:top w:val="nil"/>
              <w:left w:val="single" w:sz="4" w:space="0" w:color="auto"/>
              <w:bottom w:val="single" w:sz="4" w:space="0" w:color="000000"/>
              <w:right w:val="single" w:sz="4" w:space="0" w:color="auto"/>
            </w:tcBorders>
            <w:shd w:val="clear" w:color="000000" w:fill="8DB4E3"/>
            <w:textDirection w:val="btLr"/>
            <w:vAlign w:val="center"/>
          </w:tcPr>
          <w:p w:rsidR="003F53F0" w:rsidRPr="00632FE4" w:rsidRDefault="003F53F0" w:rsidP="00844789">
            <w:pPr>
              <w:spacing w:before="0" w:after="0" w:line="240" w:lineRule="auto"/>
              <w:ind w:firstLine="0"/>
              <w:jc w:val="center"/>
              <w:rPr>
                <w:rFonts w:eastAsia="Times New Roman" w:cs="Arial"/>
                <w:b/>
                <w:bCs/>
                <w:sz w:val="20"/>
                <w:lang w:eastAsia="es-MX"/>
              </w:rPr>
            </w:pPr>
            <w:r w:rsidRPr="00632FE4">
              <w:rPr>
                <w:rFonts w:eastAsia="Times New Roman" w:cs="Arial"/>
                <w:b/>
                <w:bCs/>
                <w:sz w:val="20"/>
                <w:lang w:eastAsia="es-MX"/>
              </w:rPr>
              <w:t>Microcuenca 5</w:t>
            </w:r>
          </w:p>
        </w:tc>
        <w:tc>
          <w:tcPr>
            <w:tcW w:w="366"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95</w:t>
            </w:r>
          </w:p>
        </w:tc>
        <w:tc>
          <w:tcPr>
            <w:tcW w:w="362"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180</w:t>
            </w:r>
          </w:p>
        </w:tc>
        <w:tc>
          <w:tcPr>
            <w:tcW w:w="308"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w:t>
            </w:r>
          </w:p>
        </w:tc>
        <w:tc>
          <w:tcPr>
            <w:tcW w:w="454"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85</w:t>
            </w:r>
          </w:p>
        </w:tc>
        <w:tc>
          <w:tcPr>
            <w:tcW w:w="357"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9.00E-06</w:t>
            </w:r>
          </w:p>
        </w:tc>
        <w:tc>
          <w:tcPr>
            <w:tcW w:w="310"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0.0008</w:t>
            </w:r>
          </w:p>
        </w:tc>
        <w:tc>
          <w:tcPr>
            <w:tcW w:w="22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803</w:t>
            </w:r>
          </w:p>
        </w:tc>
        <w:tc>
          <w:tcPr>
            <w:tcW w:w="288"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0.0127</w:t>
            </w:r>
          </w:p>
        </w:tc>
        <w:tc>
          <w:tcPr>
            <w:tcW w:w="340"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0.008</w:t>
            </w:r>
          </w:p>
        </w:tc>
        <w:tc>
          <w:tcPr>
            <w:tcW w:w="48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0.2</w:t>
            </w:r>
          </w:p>
        </w:tc>
        <w:tc>
          <w:tcPr>
            <w:tcW w:w="106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 xml:space="preserve">                                          3.0 </w:t>
            </w:r>
          </w:p>
        </w:tc>
      </w:tr>
      <w:tr w:rsidR="003F53F0" w:rsidRPr="00632FE4" w:rsidTr="00844789">
        <w:trPr>
          <w:trHeight w:val="264"/>
        </w:trPr>
        <w:tc>
          <w:tcPr>
            <w:tcW w:w="428" w:type="pct"/>
            <w:vMerge/>
            <w:tcBorders>
              <w:top w:val="nil"/>
              <w:left w:val="single" w:sz="4" w:space="0" w:color="auto"/>
              <w:bottom w:val="single" w:sz="4" w:space="0" w:color="000000"/>
              <w:right w:val="single" w:sz="4" w:space="0" w:color="auto"/>
            </w:tcBorders>
            <w:vAlign w:val="center"/>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366"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80</w:t>
            </w:r>
          </w:p>
        </w:tc>
        <w:tc>
          <w:tcPr>
            <w:tcW w:w="362"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180</w:t>
            </w:r>
          </w:p>
        </w:tc>
        <w:tc>
          <w:tcPr>
            <w:tcW w:w="308"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3</w:t>
            </w:r>
          </w:p>
        </w:tc>
        <w:tc>
          <w:tcPr>
            <w:tcW w:w="454"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100</w:t>
            </w:r>
          </w:p>
        </w:tc>
        <w:tc>
          <w:tcPr>
            <w:tcW w:w="357"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9.00E-06</w:t>
            </w:r>
          </w:p>
        </w:tc>
        <w:tc>
          <w:tcPr>
            <w:tcW w:w="310"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0.0009</w:t>
            </w:r>
          </w:p>
        </w:tc>
        <w:tc>
          <w:tcPr>
            <w:tcW w:w="22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1772</w:t>
            </w:r>
          </w:p>
        </w:tc>
        <w:tc>
          <w:tcPr>
            <w:tcW w:w="288"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0.0205</w:t>
            </w:r>
          </w:p>
        </w:tc>
        <w:tc>
          <w:tcPr>
            <w:tcW w:w="340"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0.033</w:t>
            </w:r>
          </w:p>
        </w:tc>
        <w:tc>
          <w:tcPr>
            <w:tcW w:w="48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1.0</w:t>
            </w:r>
          </w:p>
        </w:tc>
        <w:tc>
          <w:tcPr>
            <w:tcW w:w="106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 xml:space="preserve">                                        12.4 </w:t>
            </w:r>
          </w:p>
        </w:tc>
      </w:tr>
      <w:tr w:rsidR="003F53F0" w:rsidRPr="00632FE4" w:rsidTr="00844789">
        <w:trPr>
          <w:trHeight w:val="264"/>
        </w:trPr>
        <w:tc>
          <w:tcPr>
            <w:tcW w:w="428" w:type="pct"/>
            <w:vMerge/>
            <w:tcBorders>
              <w:top w:val="nil"/>
              <w:left w:val="single" w:sz="4" w:space="0" w:color="auto"/>
              <w:bottom w:val="single" w:sz="4" w:space="0" w:color="000000"/>
              <w:right w:val="single" w:sz="4" w:space="0" w:color="auto"/>
            </w:tcBorders>
            <w:vAlign w:val="center"/>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366"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68</w:t>
            </w:r>
          </w:p>
        </w:tc>
        <w:tc>
          <w:tcPr>
            <w:tcW w:w="362"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180</w:t>
            </w:r>
          </w:p>
        </w:tc>
        <w:tc>
          <w:tcPr>
            <w:tcW w:w="308"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w:t>
            </w:r>
          </w:p>
        </w:tc>
        <w:tc>
          <w:tcPr>
            <w:tcW w:w="454"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112</w:t>
            </w:r>
          </w:p>
        </w:tc>
        <w:tc>
          <w:tcPr>
            <w:tcW w:w="357"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9.00E-06</w:t>
            </w:r>
          </w:p>
        </w:tc>
        <w:tc>
          <w:tcPr>
            <w:tcW w:w="310"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0.0010</w:t>
            </w:r>
          </w:p>
        </w:tc>
        <w:tc>
          <w:tcPr>
            <w:tcW w:w="22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994</w:t>
            </w:r>
          </w:p>
        </w:tc>
        <w:tc>
          <w:tcPr>
            <w:tcW w:w="288"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0.0211</w:t>
            </w:r>
          </w:p>
        </w:tc>
        <w:tc>
          <w:tcPr>
            <w:tcW w:w="340"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0.021</w:t>
            </w:r>
          </w:p>
        </w:tc>
        <w:tc>
          <w:tcPr>
            <w:tcW w:w="48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0.7</w:t>
            </w:r>
          </w:p>
        </w:tc>
        <w:tc>
          <w:tcPr>
            <w:tcW w:w="106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 xml:space="preserve">                                          8.0 </w:t>
            </w:r>
          </w:p>
        </w:tc>
      </w:tr>
      <w:tr w:rsidR="003F53F0" w:rsidRPr="00632FE4" w:rsidTr="00844789">
        <w:trPr>
          <w:trHeight w:val="264"/>
        </w:trPr>
        <w:tc>
          <w:tcPr>
            <w:tcW w:w="428" w:type="pct"/>
            <w:vMerge/>
            <w:tcBorders>
              <w:top w:val="nil"/>
              <w:left w:val="single" w:sz="4" w:space="0" w:color="auto"/>
              <w:bottom w:val="single" w:sz="4" w:space="0" w:color="000000"/>
              <w:right w:val="single" w:sz="4" w:space="0" w:color="auto"/>
            </w:tcBorders>
            <w:vAlign w:val="center"/>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366"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46</w:t>
            </w:r>
          </w:p>
        </w:tc>
        <w:tc>
          <w:tcPr>
            <w:tcW w:w="362"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150</w:t>
            </w:r>
          </w:p>
        </w:tc>
        <w:tc>
          <w:tcPr>
            <w:tcW w:w="308"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5</w:t>
            </w:r>
          </w:p>
        </w:tc>
        <w:tc>
          <w:tcPr>
            <w:tcW w:w="454"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104</w:t>
            </w:r>
          </w:p>
        </w:tc>
        <w:tc>
          <w:tcPr>
            <w:tcW w:w="357"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9.00E-06</w:t>
            </w:r>
          </w:p>
        </w:tc>
        <w:tc>
          <w:tcPr>
            <w:tcW w:w="310"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0.0009</w:t>
            </w:r>
          </w:p>
        </w:tc>
        <w:tc>
          <w:tcPr>
            <w:tcW w:w="22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1303</w:t>
            </w:r>
          </w:p>
        </w:tc>
        <w:tc>
          <w:tcPr>
            <w:tcW w:w="288"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0.0137</w:t>
            </w:r>
          </w:p>
        </w:tc>
        <w:tc>
          <w:tcPr>
            <w:tcW w:w="340"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0.017</w:t>
            </w:r>
          </w:p>
        </w:tc>
        <w:tc>
          <w:tcPr>
            <w:tcW w:w="48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0.5</w:t>
            </w:r>
          </w:p>
        </w:tc>
        <w:tc>
          <w:tcPr>
            <w:tcW w:w="106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 xml:space="preserve">                                          6.3 </w:t>
            </w:r>
          </w:p>
        </w:tc>
      </w:tr>
      <w:tr w:rsidR="003F53F0" w:rsidRPr="00632FE4" w:rsidTr="00844789">
        <w:trPr>
          <w:trHeight w:val="264"/>
        </w:trPr>
        <w:tc>
          <w:tcPr>
            <w:tcW w:w="428" w:type="pct"/>
            <w:vMerge/>
            <w:tcBorders>
              <w:top w:val="nil"/>
              <w:left w:val="single" w:sz="4" w:space="0" w:color="auto"/>
              <w:bottom w:val="single" w:sz="4" w:space="0" w:color="000000"/>
              <w:right w:val="single" w:sz="4" w:space="0" w:color="auto"/>
            </w:tcBorders>
            <w:vAlign w:val="center"/>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366"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40</w:t>
            </w:r>
          </w:p>
        </w:tc>
        <w:tc>
          <w:tcPr>
            <w:tcW w:w="362"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150</w:t>
            </w:r>
          </w:p>
        </w:tc>
        <w:tc>
          <w:tcPr>
            <w:tcW w:w="308"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6</w:t>
            </w:r>
          </w:p>
        </w:tc>
        <w:tc>
          <w:tcPr>
            <w:tcW w:w="454"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110</w:t>
            </w:r>
          </w:p>
        </w:tc>
        <w:tc>
          <w:tcPr>
            <w:tcW w:w="357"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9.00E-06</w:t>
            </w:r>
          </w:p>
        </w:tc>
        <w:tc>
          <w:tcPr>
            <w:tcW w:w="310"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0.0010</w:t>
            </w:r>
          </w:p>
        </w:tc>
        <w:tc>
          <w:tcPr>
            <w:tcW w:w="22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572</w:t>
            </w:r>
          </w:p>
        </w:tc>
        <w:tc>
          <w:tcPr>
            <w:tcW w:w="288"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0.0256</w:t>
            </w:r>
          </w:p>
        </w:tc>
        <w:tc>
          <w:tcPr>
            <w:tcW w:w="340"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0.014</w:t>
            </w:r>
          </w:p>
        </w:tc>
        <w:tc>
          <w:tcPr>
            <w:tcW w:w="48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0.5</w:t>
            </w:r>
          </w:p>
        </w:tc>
        <w:tc>
          <w:tcPr>
            <w:tcW w:w="106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 xml:space="preserve">                                          5.5 </w:t>
            </w:r>
          </w:p>
        </w:tc>
      </w:tr>
      <w:tr w:rsidR="003F53F0" w:rsidRPr="00632FE4" w:rsidTr="00844789">
        <w:trPr>
          <w:trHeight w:val="264"/>
        </w:trPr>
        <w:tc>
          <w:tcPr>
            <w:tcW w:w="428" w:type="pct"/>
            <w:vMerge/>
            <w:tcBorders>
              <w:top w:val="nil"/>
              <w:left w:val="single" w:sz="4" w:space="0" w:color="auto"/>
              <w:bottom w:val="single" w:sz="4" w:space="0" w:color="000000"/>
              <w:right w:val="single" w:sz="4" w:space="0" w:color="auto"/>
            </w:tcBorders>
            <w:vAlign w:val="center"/>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366"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40</w:t>
            </w:r>
          </w:p>
        </w:tc>
        <w:tc>
          <w:tcPr>
            <w:tcW w:w="362"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150</w:t>
            </w:r>
          </w:p>
        </w:tc>
        <w:tc>
          <w:tcPr>
            <w:tcW w:w="308"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7</w:t>
            </w:r>
          </w:p>
        </w:tc>
        <w:tc>
          <w:tcPr>
            <w:tcW w:w="454"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110</w:t>
            </w:r>
          </w:p>
        </w:tc>
        <w:tc>
          <w:tcPr>
            <w:tcW w:w="357"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9.00E-06</w:t>
            </w:r>
          </w:p>
        </w:tc>
        <w:tc>
          <w:tcPr>
            <w:tcW w:w="310"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0.0010</w:t>
            </w:r>
          </w:p>
        </w:tc>
        <w:tc>
          <w:tcPr>
            <w:tcW w:w="22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1114</w:t>
            </w:r>
          </w:p>
        </w:tc>
        <w:tc>
          <w:tcPr>
            <w:tcW w:w="288"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0.0149</w:t>
            </w:r>
          </w:p>
        </w:tc>
        <w:tc>
          <w:tcPr>
            <w:tcW w:w="340"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0.016</w:t>
            </w:r>
          </w:p>
        </w:tc>
        <w:tc>
          <w:tcPr>
            <w:tcW w:w="48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0.5</w:t>
            </w:r>
          </w:p>
        </w:tc>
        <w:tc>
          <w:tcPr>
            <w:tcW w:w="106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 xml:space="preserve">                                          6.2 </w:t>
            </w:r>
          </w:p>
        </w:tc>
      </w:tr>
      <w:tr w:rsidR="003F53F0" w:rsidRPr="00632FE4" w:rsidTr="00844789">
        <w:trPr>
          <w:trHeight w:val="264"/>
        </w:trPr>
        <w:tc>
          <w:tcPr>
            <w:tcW w:w="428" w:type="pct"/>
            <w:vMerge/>
            <w:tcBorders>
              <w:top w:val="nil"/>
              <w:left w:val="single" w:sz="4" w:space="0" w:color="auto"/>
              <w:bottom w:val="single" w:sz="4" w:space="0" w:color="000000"/>
              <w:right w:val="single" w:sz="4" w:space="0" w:color="auto"/>
            </w:tcBorders>
            <w:vAlign w:val="center"/>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366"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43</w:t>
            </w:r>
          </w:p>
        </w:tc>
        <w:tc>
          <w:tcPr>
            <w:tcW w:w="362"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150</w:t>
            </w:r>
          </w:p>
        </w:tc>
        <w:tc>
          <w:tcPr>
            <w:tcW w:w="308"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8</w:t>
            </w:r>
          </w:p>
        </w:tc>
        <w:tc>
          <w:tcPr>
            <w:tcW w:w="454"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107</w:t>
            </w:r>
          </w:p>
        </w:tc>
        <w:tc>
          <w:tcPr>
            <w:tcW w:w="357"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9.00E-06</w:t>
            </w:r>
          </w:p>
        </w:tc>
        <w:tc>
          <w:tcPr>
            <w:tcW w:w="310"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0.0010</w:t>
            </w:r>
          </w:p>
        </w:tc>
        <w:tc>
          <w:tcPr>
            <w:tcW w:w="22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1145</w:t>
            </w:r>
          </w:p>
        </w:tc>
        <w:tc>
          <w:tcPr>
            <w:tcW w:w="288"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0.0093</w:t>
            </w:r>
          </w:p>
        </w:tc>
        <w:tc>
          <w:tcPr>
            <w:tcW w:w="340"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0.010</w:t>
            </w:r>
          </w:p>
        </w:tc>
        <w:tc>
          <w:tcPr>
            <w:tcW w:w="48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0.3</w:t>
            </w:r>
          </w:p>
        </w:tc>
        <w:tc>
          <w:tcPr>
            <w:tcW w:w="106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 xml:space="preserve">                                          3.9 </w:t>
            </w:r>
          </w:p>
        </w:tc>
      </w:tr>
      <w:tr w:rsidR="003F53F0" w:rsidRPr="00632FE4" w:rsidTr="00844789">
        <w:trPr>
          <w:trHeight w:val="264"/>
        </w:trPr>
        <w:tc>
          <w:tcPr>
            <w:tcW w:w="428" w:type="pct"/>
            <w:vMerge/>
            <w:tcBorders>
              <w:top w:val="nil"/>
              <w:left w:val="single" w:sz="4" w:space="0" w:color="auto"/>
              <w:bottom w:val="single" w:sz="4" w:space="0" w:color="000000"/>
              <w:right w:val="single" w:sz="4" w:space="0" w:color="auto"/>
            </w:tcBorders>
            <w:vAlign w:val="center"/>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366"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66</w:t>
            </w:r>
          </w:p>
        </w:tc>
        <w:tc>
          <w:tcPr>
            <w:tcW w:w="362"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250</w:t>
            </w:r>
          </w:p>
        </w:tc>
        <w:tc>
          <w:tcPr>
            <w:tcW w:w="308"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9</w:t>
            </w:r>
          </w:p>
        </w:tc>
        <w:tc>
          <w:tcPr>
            <w:tcW w:w="454"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184</w:t>
            </w:r>
          </w:p>
        </w:tc>
        <w:tc>
          <w:tcPr>
            <w:tcW w:w="357"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9.00E-06</w:t>
            </w:r>
          </w:p>
        </w:tc>
        <w:tc>
          <w:tcPr>
            <w:tcW w:w="310"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0.0017</w:t>
            </w:r>
          </w:p>
        </w:tc>
        <w:tc>
          <w:tcPr>
            <w:tcW w:w="22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1031</w:t>
            </w:r>
          </w:p>
        </w:tc>
        <w:tc>
          <w:tcPr>
            <w:tcW w:w="288"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0.0108</w:t>
            </w:r>
          </w:p>
        </w:tc>
        <w:tc>
          <w:tcPr>
            <w:tcW w:w="340"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0.018</w:t>
            </w:r>
          </w:p>
        </w:tc>
        <w:tc>
          <w:tcPr>
            <w:tcW w:w="48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0.6</w:t>
            </w:r>
          </w:p>
        </w:tc>
        <w:tc>
          <w:tcPr>
            <w:tcW w:w="106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 xml:space="preserve">                                          7.0 </w:t>
            </w:r>
          </w:p>
        </w:tc>
      </w:tr>
      <w:tr w:rsidR="003F53F0" w:rsidRPr="00632FE4" w:rsidTr="00844789">
        <w:trPr>
          <w:trHeight w:val="264"/>
        </w:trPr>
        <w:tc>
          <w:tcPr>
            <w:tcW w:w="428" w:type="pct"/>
            <w:vMerge/>
            <w:tcBorders>
              <w:top w:val="nil"/>
              <w:left w:val="single" w:sz="4" w:space="0" w:color="auto"/>
              <w:bottom w:val="single" w:sz="4" w:space="0" w:color="000000"/>
              <w:right w:val="single" w:sz="4" w:space="0" w:color="auto"/>
            </w:tcBorders>
            <w:vAlign w:val="center"/>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366"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114</w:t>
            </w:r>
          </w:p>
        </w:tc>
        <w:tc>
          <w:tcPr>
            <w:tcW w:w="362"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250</w:t>
            </w:r>
          </w:p>
        </w:tc>
        <w:tc>
          <w:tcPr>
            <w:tcW w:w="308"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10</w:t>
            </w:r>
          </w:p>
        </w:tc>
        <w:tc>
          <w:tcPr>
            <w:tcW w:w="454"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136</w:t>
            </w:r>
          </w:p>
        </w:tc>
        <w:tc>
          <w:tcPr>
            <w:tcW w:w="357"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9.00E-06</w:t>
            </w:r>
          </w:p>
        </w:tc>
        <w:tc>
          <w:tcPr>
            <w:tcW w:w="310"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0.0012</w:t>
            </w:r>
          </w:p>
        </w:tc>
        <w:tc>
          <w:tcPr>
            <w:tcW w:w="22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3020</w:t>
            </w:r>
          </w:p>
        </w:tc>
        <w:tc>
          <w:tcPr>
            <w:tcW w:w="288"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0.0124</w:t>
            </w:r>
          </w:p>
        </w:tc>
        <w:tc>
          <w:tcPr>
            <w:tcW w:w="340"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0.046</w:t>
            </w:r>
          </w:p>
        </w:tc>
        <w:tc>
          <w:tcPr>
            <w:tcW w:w="48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1.4</w:t>
            </w:r>
          </w:p>
        </w:tc>
        <w:tc>
          <w:tcPr>
            <w:tcW w:w="106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 xml:space="preserve">                                        17.3 </w:t>
            </w:r>
          </w:p>
        </w:tc>
      </w:tr>
      <w:tr w:rsidR="003F53F0" w:rsidRPr="00632FE4" w:rsidTr="00844789">
        <w:trPr>
          <w:trHeight w:val="264"/>
        </w:trPr>
        <w:tc>
          <w:tcPr>
            <w:tcW w:w="428" w:type="pct"/>
            <w:vMerge/>
            <w:tcBorders>
              <w:top w:val="nil"/>
              <w:left w:val="single" w:sz="4" w:space="0" w:color="auto"/>
              <w:bottom w:val="single" w:sz="4" w:space="0" w:color="000000"/>
              <w:right w:val="single" w:sz="4" w:space="0" w:color="auto"/>
            </w:tcBorders>
            <w:vAlign w:val="center"/>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366"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150</w:t>
            </w:r>
          </w:p>
        </w:tc>
        <w:tc>
          <w:tcPr>
            <w:tcW w:w="362"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210</w:t>
            </w:r>
          </w:p>
        </w:tc>
        <w:tc>
          <w:tcPr>
            <w:tcW w:w="308"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11</w:t>
            </w:r>
          </w:p>
        </w:tc>
        <w:tc>
          <w:tcPr>
            <w:tcW w:w="454"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60</w:t>
            </w:r>
          </w:p>
        </w:tc>
        <w:tc>
          <w:tcPr>
            <w:tcW w:w="357"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9.00E-06</w:t>
            </w:r>
          </w:p>
        </w:tc>
        <w:tc>
          <w:tcPr>
            <w:tcW w:w="310"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0.0005</w:t>
            </w:r>
          </w:p>
        </w:tc>
        <w:tc>
          <w:tcPr>
            <w:tcW w:w="22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1724</w:t>
            </w:r>
          </w:p>
        </w:tc>
        <w:tc>
          <w:tcPr>
            <w:tcW w:w="288"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0.0097</w:t>
            </w:r>
          </w:p>
        </w:tc>
        <w:tc>
          <w:tcPr>
            <w:tcW w:w="340"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0.009</w:t>
            </w:r>
          </w:p>
        </w:tc>
        <w:tc>
          <w:tcPr>
            <w:tcW w:w="48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0.3</w:t>
            </w:r>
          </w:p>
        </w:tc>
        <w:tc>
          <w:tcPr>
            <w:tcW w:w="106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 xml:space="preserve">                                          3.4 </w:t>
            </w:r>
          </w:p>
        </w:tc>
      </w:tr>
      <w:tr w:rsidR="003F53F0" w:rsidRPr="00632FE4" w:rsidTr="00844789">
        <w:trPr>
          <w:trHeight w:val="264"/>
        </w:trPr>
        <w:tc>
          <w:tcPr>
            <w:tcW w:w="428" w:type="pct"/>
            <w:vMerge/>
            <w:tcBorders>
              <w:top w:val="nil"/>
              <w:left w:val="single" w:sz="4" w:space="0" w:color="auto"/>
              <w:bottom w:val="single" w:sz="4" w:space="0" w:color="000000"/>
              <w:right w:val="single" w:sz="4" w:space="0" w:color="auto"/>
            </w:tcBorders>
            <w:vAlign w:val="center"/>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366"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133</w:t>
            </w:r>
          </w:p>
        </w:tc>
        <w:tc>
          <w:tcPr>
            <w:tcW w:w="362"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200</w:t>
            </w:r>
          </w:p>
        </w:tc>
        <w:tc>
          <w:tcPr>
            <w:tcW w:w="308"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12</w:t>
            </w:r>
          </w:p>
        </w:tc>
        <w:tc>
          <w:tcPr>
            <w:tcW w:w="454"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67</w:t>
            </w:r>
          </w:p>
        </w:tc>
        <w:tc>
          <w:tcPr>
            <w:tcW w:w="357"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9.00E-06</w:t>
            </w:r>
          </w:p>
        </w:tc>
        <w:tc>
          <w:tcPr>
            <w:tcW w:w="310"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0.0006</w:t>
            </w:r>
          </w:p>
        </w:tc>
        <w:tc>
          <w:tcPr>
            <w:tcW w:w="22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1548</w:t>
            </w:r>
          </w:p>
        </w:tc>
        <w:tc>
          <w:tcPr>
            <w:tcW w:w="288"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0.0088</w:t>
            </w:r>
          </w:p>
        </w:tc>
        <w:tc>
          <w:tcPr>
            <w:tcW w:w="340"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0.008</w:t>
            </w:r>
          </w:p>
        </w:tc>
        <w:tc>
          <w:tcPr>
            <w:tcW w:w="48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0.3</w:t>
            </w:r>
          </w:p>
        </w:tc>
        <w:tc>
          <w:tcPr>
            <w:tcW w:w="106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 xml:space="preserve">                                          3.1 </w:t>
            </w:r>
          </w:p>
        </w:tc>
      </w:tr>
      <w:tr w:rsidR="003F53F0" w:rsidRPr="00632FE4" w:rsidTr="00844789">
        <w:trPr>
          <w:trHeight w:val="264"/>
        </w:trPr>
        <w:tc>
          <w:tcPr>
            <w:tcW w:w="428" w:type="pct"/>
            <w:vMerge/>
            <w:tcBorders>
              <w:top w:val="nil"/>
              <w:left w:val="single" w:sz="4" w:space="0" w:color="auto"/>
              <w:bottom w:val="single" w:sz="4" w:space="0" w:color="000000"/>
              <w:right w:val="single" w:sz="4" w:space="0" w:color="auto"/>
            </w:tcBorders>
            <w:vAlign w:val="center"/>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366"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95</w:t>
            </w:r>
          </w:p>
        </w:tc>
        <w:tc>
          <w:tcPr>
            <w:tcW w:w="362"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150</w:t>
            </w:r>
          </w:p>
        </w:tc>
        <w:tc>
          <w:tcPr>
            <w:tcW w:w="308"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13</w:t>
            </w:r>
          </w:p>
        </w:tc>
        <w:tc>
          <w:tcPr>
            <w:tcW w:w="454"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55</w:t>
            </w:r>
          </w:p>
        </w:tc>
        <w:tc>
          <w:tcPr>
            <w:tcW w:w="357"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9.00E-06</w:t>
            </w:r>
          </w:p>
        </w:tc>
        <w:tc>
          <w:tcPr>
            <w:tcW w:w="310"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0.0005</w:t>
            </w:r>
          </w:p>
        </w:tc>
        <w:tc>
          <w:tcPr>
            <w:tcW w:w="22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2266</w:t>
            </w:r>
          </w:p>
        </w:tc>
        <w:tc>
          <w:tcPr>
            <w:tcW w:w="288"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0.0089</w:t>
            </w:r>
          </w:p>
        </w:tc>
        <w:tc>
          <w:tcPr>
            <w:tcW w:w="340"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0.010</w:t>
            </w:r>
          </w:p>
        </w:tc>
        <w:tc>
          <w:tcPr>
            <w:tcW w:w="48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0.3</w:t>
            </w:r>
          </w:p>
        </w:tc>
        <w:tc>
          <w:tcPr>
            <w:tcW w:w="106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 xml:space="preserve">                                          3.8 </w:t>
            </w:r>
          </w:p>
        </w:tc>
      </w:tr>
      <w:tr w:rsidR="003F53F0" w:rsidRPr="00632FE4" w:rsidTr="00844789">
        <w:trPr>
          <w:trHeight w:val="264"/>
        </w:trPr>
        <w:tc>
          <w:tcPr>
            <w:tcW w:w="428" w:type="pct"/>
            <w:vMerge/>
            <w:tcBorders>
              <w:top w:val="nil"/>
              <w:left w:val="single" w:sz="4" w:space="0" w:color="auto"/>
              <w:bottom w:val="single" w:sz="4" w:space="0" w:color="000000"/>
              <w:right w:val="single" w:sz="4" w:space="0" w:color="auto"/>
            </w:tcBorders>
            <w:vAlign w:val="center"/>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366"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75</w:t>
            </w:r>
          </w:p>
        </w:tc>
        <w:tc>
          <w:tcPr>
            <w:tcW w:w="362"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150</w:t>
            </w:r>
          </w:p>
        </w:tc>
        <w:tc>
          <w:tcPr>
            <w:tcW w:w="308"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14</w:t>
            </w:r>
          </w:p>
        </w:tc>
        <w:tc>
          <w:tcPr>
            <w:tcW w:w="454"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75</w:t>
            </w:r>
          </w:p>
        </w:tc>
        <w:tc>
          <w:tcPr>
            <w:tcW w:w="357"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9.00E-06</w:t>
            </w:r>
          </w:p>
        </w:tc>
        <w:tc>
          <w:tcPr>
            <w:tcW w:w="310"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0.0007</w:t>
            </w:r>
          </w:p>
        </w:tc>
        <w:tc>
          <w:tcPr>
            <w:tcW w:w="22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1758</w:t>
            </w:r>
          </w:p>
        </w:tc>
        <w:tc>
          <w:tcPr>
            <w:tcW w:w="288"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0.0076</w:t>
            </w:r>
          </w:p>
        </w:tc>
        <w:tc>
          <w:tcPr>
            <w:tcW w:w="340"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0.009</w:t>
            </w:r>
          </w:p>
        </w:tc>
        <w:tc>
          <w:tcPr>
            <w:tcW w:w="48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0.3</w:t>
            </w:r>
          </w:p>
        </w:tc>
        <w:tc>
          <w:tcPr>
            <w:tcW w:w="106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 xml:space="preserve">                                          3.4 </w:t>
            </w:r>
          </w:p>
        </w:tc>
      </w:tr>
      <w:tr w:rsidR="003F53F0" w:rsidRPr="00632FE4" w:rsidTr="00844789">
        <w:trPr>
          <w:trHeight w:val="264"/>
        </w:trPr>
        <w:tc>
          <w:tcPr>
            <w:tcW w:w="428" w:type="pct"/>
            <w:vMerge w:val="restart"/>
            <w:tcBorders>
              <w:top w:val="nil"/>
              <w:left w:val="single" w:sz="4" w:space="0" w:color="auto"/>
              <w:bottom w:val="single" w:sz="4" w:space="0" w:color="auto"/>
              <w:right w:val="single" w:sz="4" w:space="0" w:color="auto"/>
            </w:tcBorders>
            <w:shd w:val="clear" w:color="000000" w:fill="C2D69A"/>
            <w:textDirection w:val="btLr"/>
            <w:vAlign w:val="center"/>
          </w:tcPr>
          <w:p w:rsidR="003F53F0" w:rsidRPr="00632FE4" w:rsidRDefault="003F53F0" w:rsidP="00844789">
            <w:pPr>
              <w:spacing w:before="0" w:after="0" w:line="240" w:lineRule="auto"/>
              <w:ind w:firstLine="0"/>
              <w:jc w:val="center"/>
              <w:rPr>
                <w:rFonts w:eastAsia="Times New Roman" w:cs="Arial"/>
                <w:b/>
                <w:bCs/>
                <w:sz w:val="20"/>
                <w:lang w:eastAsia="es-MX"/>
              </w:rPr>
            </w:pPr>
            <w:r w:rsidRPr="00632FE4">
              <w:rPr>
                <w:rFonts w:eastAsia="Times New Roman" w:cs="Arial"/>
                <w:b/>
                <w:bCs/>
                <w:sz w:val="20"/>
                <w:lang w:eastAsia="es-MX"/>
              </w:rPr>
              <w:t>Microcuenca 6</w:t>
            </w:r>
          </w:p>
        </w:tc>
        <w:tc>
          <w:tcPr>
            <w:tcW w:w="366"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129</w:t>
            </w:r>
          </w:p>
        </w:tc>
        <w:tc>
          <w:tcPr>
            <w:tcW w:w="362"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200</w:t>
            </w:r>
          </w:p>
        </w:tc>
        <w:tc>
          <w:tcPr>
            <w:tcW w:w="308"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15</w:t>
            </w:r>
          </w:p>
        </w:tc>
        <w:tc>
          <w:tcPr>
            <w:tcW w:w="454"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71</w:t>
            </w:r>
          </w:p>
        </w:tc>
        <w:tc>
          <w:tcPr>
            <w:tcW w:w="357"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4.90E-06</w:t>
            </w:r>
          </w:p>
        </w:tc>
        <w:tc>
          <w:tcPr>
            <w:tcW w:w="310"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0.0003</w:t>
            </w:r>
          </w:p>
        </w:tc>
        <w:tc>
          <w:tcPr>
            <w:tcW w:w="22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2617</w:t>
            </w:r>
          </w:p>
        </w:tc>
        <w:tc>
          <w:tcPr>
            <w:tcW w:w="288"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0.0049</w:t>
            </w:r>
          </w:p>
        </w:tc>
        <w:tc>
          <w:tcPr>
            <w:tcW w:w="340"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0.004</w:t>
            </w:r>
          </w:p>
        </w:tc>
        <w:tc>
          <w:tcPr>
            <w:tcW w:w="48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0.1</w:t>
            </w:r>
          </w:p>
        </w:tc>
        <w:tc>
          <w:tcPr>
            <w:tcW w:w="106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 xml:space="preserve">                                          1.7 </w:t>
            </w:r>
          </w:p>
        </w:tc>
      </w:tr>
      <w:tr w:rsidR="003F53F0" w:rsidRPr="00632FE4" w:rsidTr="00844789">
        <w:trPr>
          <w:trHeight w:val="264"/>
        </w:trPr>
        <w:tc>
          <w:tcPr>
            <w:tcW w:w="428" w:type="pct"/>
            <w:vMerge/>
            <w:tcBorders>
              <w:top w:val="nil"/>
              <w:left w:val="single" w:sz="4" w:space="0" w:color="auto"/>
              <w:bottom w:val="single" w:sz="4" w:space="0" w:color="auto"/>
              <w:right w:val="single" w:sz="4" w:space="0" w:color="auto"/>
            </w:tcBorders>
            <w:vAlign w:val="center"/>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366"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130</w:t>
            </w:r>
          </w:p>
        </w:tc>
        <w:tc>
          <w:tcPr>
            <w:tcW w:w="362"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200</w:t>
            </w:r>
          </w:p>
        </w:tc>
        <w:tc>
          <w:tcPr>
            <w:tcW w:w="308"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16</w:t>
            </w:r>
          </w:p>
        </w:tc>
        <w:tc>
          <w:tcPr>
            <w:tcW w:w="454"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70</w:t>
            </w:r>
          </w:p>
        </w:tc>
        <w:tc>
          <w:tcPr>
            <w:tcW w:w="357"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4.90E-06</w:t>
            </w:r>
          </w:p>
        </w:tc>
        <w:tc>
          <w:tcPr>
            <w:tcW w:w="310"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0.0003</w:t>
            </w:r>
          </w:p>
        </w:tc>
        <w:tc>
          <w:tcPr>
            <w:tcW w:w="22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1588</w:t>
            </w:r>
          </w:p>
        </w:tc>
        <w:tc>
          <w:tcPr>
            <w:tcW w:w="288"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0.0066</w:t>
            </w:r>
          </w:p>
        </w:tc>
        <w:tc>
          <w:tcPr>
            <w:tcW w:w="340"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0.004</w:t>
            </w:r>
          </w:p>
        </w:tc>
        <w:tc>
          <w:tcPr>
            <w:tcW w:w="48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0.1</w:t>
            </w:r>
          </w:p>
        </w:tc>
        <w:tc>
          <w:tcPr>
            <w:tcW w:w="106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 xml:space="preserve">                                          1.4 </w:t>
            </w:r>
          </w:p>
        </w:tc>
      </w:tr>
      <w:tr w:rsidR="003F53F0" w:rsidRPr="00632FE4" w:rsidTr="00844789">
        <w:trPr>
          <w:trHeight w:val="264"/>
        </w:trPr>
        <w:tc>
          <w:tcPr>
            <w:tcW w:w="428" w:type="pct"/>
            <w:vMerge/>
            <w:tcBorders>
              <w:top w:val="nil"/>
              <w:left w:val="single" w:sz="4" w:space="0" w:color="auto"/>
              <w:bottom w:val="single" w:sz="4" w:space="0" w:color="auto"/>
              <w:right w:val="single" w:sz="4" w:space="0" w:color="auto"/>
            </w:tcBorders>
            <w:vAlign w:val="center"/>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366"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130</w:t>
            </w:r>
          </w:p>
        </w:tc>
        <w:tc>
          <w:tcPr>
            <w:tcW w:w="362"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170</w:t>
            </w:r>
          </w:p>
        </w:tc>
        <w:tc>
          <w:tcPr>
            <w:tcW w:w="308"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17</w:t>
            </w:r>
          </w:p>
        </w:tc>
        <w:tc>
          <w:tcPr>
            <w:tcW w:w="454"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40</w:t>
            </w:r>
          </w:p>
        </w:tc>
        <w:tc>
          <w:tcPr>
            <w:tcW w:w="357"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4.90E-06</w:t>
            </w:r>
          </w:p>
        </w:tc>
        <w:tc>
          <w:tcPr>
            <w:tcW w:w="310"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0.0002</w:t>
            </w:r>
          </w:p>
        </w:tc>
        <w:tc>
          <w:tcPr>
            <w:tcW w:w="22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1368</w:t>
            </w:r>
          </w:p>
        </w:tc>
        <w:tc>
          <w:tcPr>
            <w:tcW w:w="288"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0.0142</w:t>
            </w:r>
          </w:p>
        </w:tc>
        <w:tc>
          <w:tcPr>
            <w:tcW w:w="340"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0.004</w:t>
            </w:r>
          </w:p>
        </w:tc>
        <w:tc>
          <w:tcPr>
            <w:tcW w:w="48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0.1</w:t>
            </w:r>
          </w:p>
        </w:tc>
        <w:tc>
          <w:tcPr>
            <w:tcW w:w="106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 xml:space="preserve">                                          1.4 </w:t>
            </w:r>
          </w:p>
        </w:tc>
      </w:tr>
      <w:tr w:rsidR="003F53F0" w:rsidRPr="00632FE4" w:rsidTr="00844789">
        <w:trPr>
          <w:trHeight w:val="264"/>
        </w:trPr>
        <w:tc>
          <w:tcPr>
            <w:tcW w:w="428" w:type="pct"/>
            <w:vMerge/>
            <w:tcBorders>
              <w:top w:val="nil"/>
              <w:left w:val="single" w:sz="4" w:space="0" w:color="auto"/>
              <w:bottom w:val="single" w:sz="4" w:space="0" w:color="auto"/>
              <w:right w:val="single" w:sz="4" w:space="0" w:color="auto"/>
            </w:tcBorders>
            <w:vAlign w:val="center"/>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366"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114</w:t>
            </w:r>
          </w:p>
        </w:tc>
        <w:tc>
          <w:tcPr>
            <w:tcW w:w="362"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170</w:t>
            </w:r>
          </w:p>
        </w:tc>
        <w:tc>
          <w:tcPr>
            <w:tcW w:w="308"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18</w:t>
            </w:r>
          </w:p>
        </w:tc>
        <w:tc>
          <w:tcPr>
            <w:tcW w:w="454"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56</w:t>
            </w:r>
          </w:p>
        </w:tc>
        <w:tc>
          <w:tcPr>
            <w:tcW w:w="357"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4.90E-06</w:t>
            </w:r>
          </w:p>
        </w:tc>
        <w:tc>
          <w:tcPr>
            <w:tcW w:w="310"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0.0003</w:t>
            </w:r>
          </w:p>
        </w:tc>
        <w:tc>
          <w:tcPr>
            <w:tcW w:w="22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1427</w:t>
            </w:r>
          </w:p>
        </w:tc>
        <w:tc>
          <w:tcPr>
            <w:tcW w:w="288"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0.0195</w:t>
            </w:r>
          </w:p>
        </w:tc>
        <w:tc>
          <w:tcPr>
            <w:tcW w:w="340"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0.008</w:t>
            </w:r>
          </w:p>
        </w:tc>
        <w:tc>
          <w:tcPr>
            <w:tcW w:w="48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0.2</w:t>
            </w:r>
          </w:p>
        </w:tc>
        <w:tc>
          <w:tcPr>
            <w:tcW w:w="106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 xml:space="preserve">                                          </w:t>
            </w:r>
            <w:r w:rsidRPr="00632FE4">
              <w:rPr>
                <w:rFonts w:ascii="Arial Narrow" w:hAnsi="Arial Narrow" w:cs="Arial"/>
                <w:sz w:val="16"/>
                <w:szCs w:val="16"/>
              </w:rPr>
              <w:lastRenderedPageBreak/>
              <w:t xml:space="preserve">2.9 </w:t>
            </w:r>
          </w:p>
        </w:tc>
      </w:tr>
      <w:tr w:rsidR="003F53F0" w:rsidRPr="00632FE4" w:rsidTr="00844789">
        <w:trPr>
          <w:trHeight w:val="264"/>
        </w:trPr>
        <w:tc>
          <w:tcPr>
            <w:tcW w:w="428" w:type="pct"/>
            <w:vMerge/>
            <w:tcBorders>
              <w:top w:val="nil"/>
              <w:left w:val="single" w:sz="4" w:space="0" w:color="auto"/>
              <w:bottom w:val="single" w:sz="4" w:space="0" w:color="auto"/>
              <w:right w:val="single" w:sz="4" w:space="0" w:color="auto"/>
            </w:tcBorders>
            <w:vAlign w:val="center"/>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366"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104</w:t>
            </w:r>
          </w:p>
        </w:tc>
        <w:tc>
          <w:tcPr>
            <w:tcW w:w="362"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160</w:t>
            </w:r>
          </w:p>
        </w:tc>
        <w:tc>
          <w:tcPr>
            <w:tcW w:w="308"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19</w:t>
            </w:r>
          </w:p>
        </w:tc>
        <w:tc>
          <w:tcPr>
            <w:tcW w:w="454"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56</w:t>
            </w:r>
          </w:p>
        </w:tc>
        <w:tc>
          <w:tcPr>
            <w:tcW w:w="357"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4.90E-06</w:t>
            </w:r>
          </w:p>
        </w:tc>
        <w:tc>
          <w:tcPr>
            <w:tcW w:w="310"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0.0003</w:t>
            </w:r>
          </w:p>
        </w:tc>
        <w:tc>
          <w:tcPr>
            <w:tcW w:w="22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1232</w:t>
            </w:r>
          </w:p>
        </w:tc>
        <w:tc>
          <w:tcPr>
            <w:tcW w:w="288"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0.0183</w:t>
            </w:r>
          </w:p>
        </w:tc>
        <w:tc>
          <w:tcPr>
            <w:tcW w:w="340"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0.006</w:t>
            </w:r>
          </w:p>
        </w:tc>
        <w:tc>
          <w:tcPr>
            <w:tcW w:w="48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0.2</w:t>
            </w:r>
          </w:p>
        </w:tc>
        <w:tc>
          <w:tcPr>
            <w:tcW w:w="106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 xml:space="preserve">                                          2.3 </w:t>
            </w:r>
          </w:p>
        </w:tc>
      </w:tr>
      <w:tr w:rsidR="003F53F0" w:rsidRPr="00632FE4" w:rsidTr="00844789">
        <w:trPr>
          <w:trHeight w:val="264"/>
        </w:trPr>
        <w:tc>
          <w:tcPr>
            <w:tcW w:w="428" w:type="pct"/>
            <w:vMerge/>
            <w:tcBorders>
              <w:top w:val="nil"/>
              <w:left w:val="single" w:sz="4" w:space="0" w:color="auto"/>
              <w:bottom w:val="single" w:sz="4" w:space="0" w:color="auto"/>
              <w:right w:val="single" w:sz="4" w:space="0" w:color="auto"/>
            </w:tcBorders>
            <w:vAlign w:val="center"/>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366"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111</w:t>
            </w:r>
          </w:p>
        </w:tc>
        <w:tc>
          <w:tcPr>
            <w:tcW w:w="362"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250</w:t>
            </w:r>
          </w:p>
        </w:tc>
        <w:tc>
          <w:tcPr>
            <w:tcW w:w="308"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20</w:t>
            </w:r>
          </w:p>
        </w:tc>
        <w:tc>
          <w:tcPr>
            <w:tcW w:w="454"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139</w:t>
            </w:r>
          </w:p>
        </w:tc>
        <w:tc>
          <w:tcPr>
            <w:tcW w:w="357"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4.90E-06</w:t>
            </w:r>
          </w:p>
        </w:tc>
        <w:tc>
          <w:tcPr>
            <w:tcW w:w="310"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0.0007</w:t>
            </w:r>
          </w:p>
        </w:tc>
        <w:tc>
          <w:tcPr>
            <w:tcW w:w="22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2168</w:t>
            </w:r>
          </w:p>
        </w:tc>
        <w:tc>
          <w:tcPr>
            <w:tcW w:w="288"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0.0260</w:t>
            </w:r>
          </w:p>
        </w:tc>
        <w:tc>
          <w:tcPr>
            <w:tcW w:w="340"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0.038</w:t>
            </w:r>
          </w:p>
        </w:tc>
        <w:tc>
          <w:tcPr>
            <w:tcW w:w="48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1.2</w:t>
            </w:r>
          </w:p>
        </w:tc>
        <w:tc>
          <w:tcPr>
            <w:tcW w:w="106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 xml:space="preserve">                                        14.5 </w:t>
            </w:r>
          </w:p>
        </w:tc>
      </w:tr>
      <w:tr w:rsidR="003F53F0" w:rsidRPr="00632FE4" w:rsidTr="00844789">
        <w:trPr>
          <w:trHeight w:val="264"/>
        </w:trPr>
        <w:tc>
          <w:tcPr>
            <w:tcW w:w="428" w:type="pct"/>
            <w:vMerge/>
            <w:tcBorders>
              <w:top w:val="nil"/>
              <w:left w:val="single" w:sz="4" w:space="0" w:color="auto"/>
              <w:bottom w:val="single" w:sz="4" w:space="0" w:color="auto"/>
              <w:right w:val="single" w:sz="4" w:space="0" w:color="auto"/>
            </w:tcBorders>
            <w:vAlign w:val="center"/>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366"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114</w:t>
            </w:r>
          </w:p>
        </w:tc>
        <w:tc>
          <w:tcPr>
            <w:tcW w:w="362"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200</w:t>
            </w:r>
          </w:p>
        </w:tc>
        <w:tc>
          <w:tcPr>
            <w:tcW w:w="308"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21</w:t>
            </w:r>
          </w:p>
        </w:tc>
        <w:tc>
          <w:tcPr>
            <w:tcW w:w="454"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86</w:t>
            </w:r>
          </w:p>
        </w:tc>
        <w:tc>
          <w:tcPr>
            <w:tcW w:w="357"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4.90E-06</w:t>
            </w:r>
          </w:p>
        </w:tc>
        <w:tc>
          <w:tcPr>
            <w:tcW w:w="310"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0.0004</w:t>
            </w:r>
          </w:p>
        </w:tc>
        <w:tc>
          <w:tcPr>
            <w:tcW w:w="22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2204</w:t>
            </w:r>
          </w:p>
        </w:tc>
        <w:tc>
          <w:tcPr>
            <w:tcW w:w="288"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0.0257</w:t>
            </w:r>
          </w:p>
        </w:tc>
        <w:tc>
          <w:tcPr>
            <w:tcW w:w="340"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0.024</w:t>
            </w:r>
          </w:p>
        </w:tc>
        <w:tc>
          <w:tcPr>
            <w:tcW w:w="48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0.8</w:t>
            </w:r>
          </w:p>
        </w:tc>
        <w:tc>
          <w:tcPr>
            <w:tcW w:w="106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 xml:space="preserve">                                          9.0 </w:t>
            </w:r>
          </w:p>
        </w:tc>
      </w:tr>
      <w:tr w:rsidR="003F53F0" w:rsidRPr="00632FE4" w:rsidTr="00844789">
        <w:trPr>
          <w:trHeight w:val="264"/>
        </w:trPr>
        <w:tc>
          <w:tcPr>
            <w:tcW w:w="428" w:type="pct"/>
            <w:vMerge/>
            <w:tcBorders>
              <w:top w:val="nil"/>
              <w:left w:val="single" w:sz="4" w:space="0" w:color="auto"/>
              <w:bottom w:val="single" w:sz="4" w:space="0" w:color="auto"/>
              <w:right w:val="single" w:sz="4" w:space="0" w:color="auto"/>
            </w:tcBorders>
            <w:vAlign w:val="center"/>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366"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105</w:t>
            </w:r>
          </w:p>
        </w:tc>
        <w:tc>
          <w:tcPr>
            <w:tcW w:w="362"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220</w:t>
            </w:r>
          </w:p>
        </w:tc>
        <w:tc>
          <w:tcPr>
            <w:tcW w:w="308"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22</w:t>
            </w:r>
          </w:p>
        </w:tc>
        <w:tc>
          <w:tcPr>
            <w:tcW w:w="454"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115</w:t>
            </w:r>
          </w:p>
        </w:tc>
        <w:tc>
          <w:tcPr>
            <w:tcW w:w="357"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4.90E-06</w:t>
            </w:r>
          </w:p>
        </w:tc>
        <w:tc>
          <w:tcPr>
            <w:tcW w:w="310"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0.0006</w:t>
            </w:r>
          </w:p>
        </w:tc>
        <w:tc>
          <w:tcPr>
            <w:tcW w:w="22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1791</w:t>
            </w:r>
          </w:p>
        </w:tc>
        <w:tc>
          <w:tcPr>
            <w:tcW w:w="288"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0.0199</w:t>
            </w:r>
          </w:p>
        </w:tc>
        <w:tc>
          <w:tcPr>
            <w:tcW w:w="340"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0.020</w:t>
            </w:r>
          </w:p>
        </w:tc>
        <w:tc>
          <w:tcPr>
            <w:tcW w:w="48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0.6</w:t>
            </w:r>
          </w:p>
        </w:tc>
        <w:tc>
          <w:tcPr>
            <w:tcW w:w="106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 xml:space="preserve">                                          7.6 </w:t>
            </w:r>
          </w:p>
        </w:tc>
      </w:tr>
      <w:tr w:rsidR="003F53F0" w:rsidRPr="00632FE4" w:rsidTr="00844789">
        <w:trPr>
          <w:trHeight w:val="264"/>
        </w:trPr>
        <w:tc>
          <w:tcPr>
            <w:tcW w:w="428" w:type="pct"/>
            <w:vMerge/>
            <w:tcBorders>
              <w:top w:val="nil"/>
              <w:left w:val="single" w:sz="4" w:space="0" w:color="auto"/>
              <w:bottom w:val="single" w:sz="4" w:space="0" w:color="auto"/>
              <w:right w:val="single" w:sz="4" w:space="0" w:color="auto"/>
            </w:tcBorders>
            <w:vAlign w:val="center"/>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366"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95</w:t>
            </w:r>
          </w:p>
        </w:tc>
        <w:tc>
          <w:tcPr>
            <w:tcW w:w="362"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220</w:t>
            </w:r>
          </w:p>
        </w:tc>
        <w:tc>
          <w:tcPr>
            <w:tcW w:w="308"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23</w:t>
            </w:r>
          </w:p>
        </w:tc>
        <w:tc>
          <w:tcPr>
            <w:tcW w:w="454"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125</w:t>
            </w:r>
          </w:p>
        </w:tc>
        <w:tc>
          <w:tcPr>
            <w:tcW w:w="357"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4.90E-06</w:t>
            </w:r>
          </w:p>
        </w:tc>
        <w:tc>
          <w:tcPr>
            <w:tcW w:w="310"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0.0006</w:t>
            </w:r>
          </w:p>
        </w:tc>
        <w:tc>
          <w:tcPr>
            <w:tcW w:w="22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2247</w:t>
            </w:r>
          </w:p>
        </w:tc>
        <w:tc>
          <w:tcPr>
            <w:tcW w:w="288"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0.0159</w:t>
            </w:r>
          </w:p>
        </w:tc>
        <w:tc>
          <w:tcPr>
            <w:tcW w:w="340"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0.022</w:t>
            </w:r>
          </w:p>
        </w:tc>
        <w:tc>
          <w:tcPr>
            <w:tcW w:w="48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0.7</w:t>
            </w:r>
          </w:p>
        </w:tc>
        <w:tc>
          <w:tcPr>
            <w:tcW w:w="106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 xml:space="preserve">                                          8.3 </w:t>
            </w:r>
          </w:p>
        </w:tc>
      </w:tr>
      <w:tr w:rsidR="003F53F0" w:rsidRPr="00632FE4" w:rsidTr="00844789">
        <w:trPr>
          <w:trHeight w:val="264"/>
        </w:trPr>
        <w:tc>
          <w:tcPr>
            <w:tcW w:w="428" w:type="pct"/>
            <w:vMerge/>
            <w:tcBorders>
              <w:top w:val="nil"/>
              <w:left w:val="single" w:sz="4" w:space="0" w:color="auto"/>
              <w:bottom w:val="single" w:sz="4" w:space="0" w:color="auto"/>
              <w:right w:val="single" w:sz="4" w:space="0" w:color="auto"/>
            </w:tcBorders>
            <w:vAlign w:val="center"/>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366"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84</w:t>
            </w:r>
          </w:p>
        </w:tc>
        <w:tc>
          <w:tcPr>
            <w:tcW w:w="362"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220</w:t>
            </w:r>
          </w:p>
        </w:tc>
        <w:tc>
          <w:tcPr>
            <w:tcW w:w="308"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24</w:t>
            </w:r>
          </w:p>
        </w:tc>
        <w:tc>
          <w:tcPr>
            <w:tcW w:w="454"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136</w:t>
            </w:r>
          </w:p>
        </w:tc>
        <w:tc>
          <w:tcPr>
            <w:tcW w:w="357"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4.90E-06</w:t>
            </w:r>
          </w:p>
        </w:tc>
        <w:tc>
          <w:tcPr>
            <w:tcW w:w="310"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0.0007</w:t>
            </w:r>
          </w:p>
        </w:tc>
        <w:tc>
          <w:tcPr>
            <w:tcW w:w="22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1385</w:t>
            </w:r>
          </w:p>
        </w:tc>
        <w:tc>
          <w:tcPr>
            <w:tcW w:w="288"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0.0155</w:t>
            </w:r>
          </w:p>
        </w:tc>
        <w:tc>
          <w:tcPr>
            <w:tcW w:w="340"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0.014</w:t>
            </w:r>
          </w:p>
        </w:tc>
        <w:tc>
          <w:tcPr>
            <w:tcW w:w="48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0.5</w:t>
            </w:r>
          </w:p>
        </w:tc>
        <w:tc>
          <w:tcPr>
            <w:tcW w:w="106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 xml:space="preserve">                                          5.4 </w:t>
            </w:r>
          </w:p>
        </w:tc>
      </w:tr>
      <w:tr w:rsidR="003F53F0" w:rsidRPr="00632FE4" w:rsidTr="00844789">
        <w:trPr>
          <w:trHeight w:val="264"/>
        </w:trPr>
        <w:tc>
          <w:tcPr>
            <w:tcW w:w="428" w:type="pct"/>
            <w:vMerge/>
            <w:tcBorders>
              <w:top w:val="nil"/>
              <w:left w:val="single" w:sz="4" w:space="0" w:color="auto"/>
              <w:bottom w:val="single" w:sz="4" w:space="0" w:color="auto"/>
              <w:right w:val="single" w:sz="4" w:space="0" w:color="auto"/>
            </w:tcBorders>
            <w:vAlign w:val="center"/>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366"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72</w:t>
            </w:r>
          </w:p>
        </w:tc>
        <w:tc>
          <w:tcPr>
            <w:tcW w:w="362"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220</w:t>
            </w:r>
          </w:p>
        </w:tc>
        <w:tc>
          <w:tcPr>
            <w:tcW w:w="308"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25</w:t>
            </w:r>
          </w:p>
        </w:tc>
        <w:tc>
          <w:tcPr>
            <w:tcW w:w="454"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148</w:t>
            </w:r>
          </w:p>
        </w:tc>
        <w:tc>
          <w:tcPr>
            <w:tcW w:w="357"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4.90E-06</w:t>
            </w:r>
          </w:p>
        </w:tc>
        <w:tc>
          <w:tcPr>
            <w:tcW w:w="310"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0.0007</w:t>
            </w:r>
          </w:p>
        </w:tc>
        <w:tc>
          <w:tcPr>
            <w:tcW w:w="22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1790</w:t>
            </w:r>
          </w:p>
        </w:tc>
        <w:tc>
          <w:tcPr>
            <w:tcW w:w="288"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0.0159</w:t>
            </w:r>
          </w:p>
        </w:tc>
        <w:tc>
          <w:tcPr>
            <w:tcW w:w="340"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0.021</w:t>
            </w:r>
          </w:p>
        </w:tc>
        <w:tc>
          <w:tcPr>
            <w:tcW w:w="48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0.7</w:t>
            </w:r>
          </w:p>
        </w:tc>
        <w:tc>
          <w:tcPr>
            <w:tcW w:w="106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 xml:space="preserve">                                          7.8 </w:t>
            </w:r>
          </w:p>
        </w:tc>
      </w:tr>
      <w:tr w:rsidR="003F53F0" w:rsidRPr="00632FE4" w:rsidTr="00844789">
        <w:trPr>
          <w:trHeight w:val="264"/>
        </w:trPr>
        <w:tc>
          <w:tcPr>
            <w:tcW w:w="428" w:type="pct"/>
            <w:vMerge/>
            <w:tcBorders>
              <w:top w:val="nil"/>
              <w:left w:val="single" w:sz="4" w:space="0" w:color="auto"/>
              <w:bottom w:val="single" w:sz="4" w:space="0" w:color="auto"/>
              <w:right w:val="single" w:sz="4" w:space="0" w:color="auto"/>
            </w:tcBorders>
            <w:vAlign w:val="center"/>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366"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58</w:t>
            </w:r>
          </w:p>
        </w:tc>
        <w:tc>
          <w:tcPr>
            <w:tcW w:w="362"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200</w:t>
            </w:r>
          </w:p>
        </w:tc>
        <w:tc>
          <w:tcPr>
            <w:tcW w:w="308"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26</w:t>
            </w:r>
          </w:p>
        </w:tc>
        <w:tc>
          <w:tcPr>
            <w:tcW w:w="454"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142</w:t>
            </w:r>
          </w:p>
        </w:tc>
        <w:tc>
          <w:tcPr>
            <w:tcW w:w="357"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4.90E-06</w:t>
            </w:r>
          </w:p>
        </w:tc>
        <w:tc>
          <w:tcPr>
            <w:tcW w:w="310"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0.0007</w:t>
            </w:r>
          </w:p>
        </w:tc>
        <w:tc>
          <w:tcPr>
            <w:tcW w:w="22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973</w:t>
            </w:r>
          </w:p>
        </w:tc>
        <w:tc>
          <w:tcPr>
            <w:tcW w:w="288"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0.0189</w:t>
            </w:r>
          </w:p>
        </w:tc>
        <w:tc>
          <w:tcPr>
            <w:tcW w:w="340"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0.013</w:t>
            </w:r>
          </w:p>
        </w:tc>
        <w:tc>
          <w:tcPr>
            <w:tcW w:w="48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0.4</w:t>
            </w:r>
          </w:p>
        </w:tc>
        <w:tc>
          <w:tcPr>
            <w:tcW w:w="106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 xml:space="preserve">                                          4.8 </w:t>
            </w:r>
          </w:p>
        </w:tc>
      </w:tr>
      <w:tr w:rsidR="003F53F0" w:rsidRPr="00632FE4" w:rsidTr="00844789">
        <w:trPr>
          <w:trHeight w:val="264"/>
        </w:trPr>
        <w:tc>
          <w:tcPr>
            <w:tcW w:w="428" w:type="pct"/>
            <w:vMerge/>
            <w:tcBorders>
              <w:top w:val="nil"/>
              <w:left w:val="single" w:sz="4" w:space="0" w:color="auto"/>
              <w:bottom w:val="single" w:sz="4" w:space="0" w:color="auto"/>
              <w:right w:val="single" w:sz="4" w:space="0" w:color="auto"/>
            </w:tcBorders>
            <w:vAlign w:val="center"/>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366"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53</w:t>
            </w:r>
          </w:p>
        </w:tc>
        <w:tc>
          <w:tcPr>
            <w:tcW w:w="362"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200</w:t>
            </w:r>
          </w:p>
        </w:tc>
        <w:tc>
          <w:tcPr>
            <w:tcW w:w="308"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27</w:t>
            </w:r>
          </w:p>
        </w:tc>
        <w:tc>
          <w:tcPr>
            <w:tcW w:w="454"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147</w:t>
            </w:r>
          </w:p>
        </w:tc>
        <w:tc>
          <w:tcPr>
            <w:tcW w:w="357"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4.90E-06</w:t>
            </w:r>
          </w:p>
        </w:tc>
        <w:tc>
          <w:tcPr>
            <w:tcW w:w="310"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0.0007</w:t>
            </w:r>
          </w:p>
        </w:tc>
        <w:tc>
          <w:tcPr>
            <w:tcW w:w="22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660</w:t>
            </w:r>
          </w:p>
        </w:tc>
        <w:tc>
          <w:tcPr>
            <w:tcW w:w="288"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0.0326</w:t>
            </w:r>
          </w:p>
        </w:tc>
        <w:tc>
          <w:tcPr>
            <w:tcW w:w="340"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0.015</w:t>
            </w:r>
          </w:p>
        </w:tc>
        <w:tc>
          <w:tcPr>
            <w:tcW w:w="48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0.5</w:t>
            </w:r>
          </w:p>
        </w:tc>
        <w:tc>
          <w:tcPr>
            <w:tcW w:w="106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 xml:space="preserve">                                          5.9 </w:t>
            </w:r>
          </w:p>
        </w:tc>
      </w:tr>
      <w:tr w:rsidR="003F53F0" w:rsidRPr="00632FE4" w:rsidTr="00844789">
        <w:trPr>
          <w:trHeight w:val="264"/>
        </w:trPr>
        <w:tc>
          <w:tcPr>
            <w:tcW w:w="428" w:type="pct"/>
            <w:vMerge w:val="restart"/>
            <w:tcBorders>
              <w:top w:val="nil"/>
              <w:left w:val="nil"/>
              <w:bottom w:val="nil"/>
              <w:right w:val="single" w:sz="4" w:space="0" w:color="auto"/>
            </w:tcBorders>
            <w:shd w:val="clear" w:color="000000" w:fill="FAC090"/>
            <w:vAlign w:val="center"/>
          </w:tcPr>
          <w:p w:rsidR="003F53F0" w:rsidRPr="00632FE4" w:rsidRDefault="003F53F0" w:rsidP="00844789">
            <w:pPr>
              <w:spacing w:before="0" w:after="0" w:line="240" w:lineRule="auto"/>
              <w:ind w:firstLine="0"/>
              <w:jc w:val="center"/>
              <w:rPr>
                <w:rFonts w:eastAsia="Times New Roman" w:cs="Arial"/>
                <w:b/>
                <w:bCs/>
                <w:sz w:val="20"/>
                <w:lang w:eastAsia="es-MX"/>
              </w:rPr>
            </w:pPr>
            <w:r w:rsidRPr="00632FE4">
              <w:rPr>
                <w:rFonts w:eastAsia="Times New Roman" w:cs="Arial"/>
                <w:b/>
                <w:bCs/>
                <w:sz w:val="20"/>
                <w:lang w:eastAsia="es-MX"/>
              </w:rPr>
              <w:t>Micro-cuenca</w:t>
            </w:r>
          </w:p>
          <w:p w:rsidR="003F53F0" w:rsidRPr="00632FE4" w:rsidRDefault="003F53F0" w:rsidP="00844789">
            <w:pPr>
              <w:spacing w:before="0" w:after="0" w:line="240" w:lineRule="auto"/>
              <w:ind w:firstLine="0"/>
              <w:jc w:val="center"/>
              <w:rPr>
                <w:rFonts w:eastAsia="Times New Roman" w:cs="Arial"/>
                <w:b/>
                <w:bCs/>
                <w:sz w:val="20"/>
                <w:lang w:eastAsia="es-MX"/>
              </w:rPr>
            </w:pPr>
            <w:r w:rsidRPr="00632FE4">
              <w:rPr>
                <w:rFonts w:eastAsia="Times New Roman" w:cs="Arial"/>
                <w:b/>
                <w:bCs/>
                <w:sz w:val="20"/>
                <w:lang w:eastAsia="es-MX"/>
              </w:rPr>
              <w:t>7</w:t>
            </w:r>
          </w:p>
        </w:tc>
        <w:tc>
          <w:tcPr>
            <w:tcW w:w="366" w:type="pct"/>
            <w:tcBorders>
              <w:top w:val="nil"/>
              <w:left w:val="nil"/>
              <w:bottom w:val="single" w:sz="4" w:space="0" w:color="auto"/>
              <w:right w:val="single" w:sz="4" w:space="0" w:color="auto"/>
            </w:tcBorders>
            <w:shd w:val="clear" w:color="000000" w:fill="FAC090"/>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59</w:t>
            </w:r>
          </w:p>
        </w:tc>
        <w:tc>
          <w:tcPr>
            <w:tcW w:w="362" w:type="pct"/>
            <w:tcBorders>
              <w:top w:val="nil"/>
              <w:left w:val="nil"/>
              <w:bottom w:val="single" w:sz="4" w:space="0" w:color="auto"/>
              <w:right w:val="single" w:sz="4" w:space="0" w:color="auto"/>
            </w:tcBorders>
            <w:shd w:val="clear" w:color="000000" w:fill="FAC090"/>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150</w:t>
            </w:r>
          </w:p>
        </w:tc>
        <w:tc>
          <w:tcPr>
            <w:tcW w:w="308" w:type="pct"/>
            <w:tcBorders>
              <w:top w:val="nil"/>
              <w:left w:val="nil"/>
              <w:bottom w:val="single" w:sz="4" w:space="0" w:color="auto"/>
              <w:right w:val="single" w:sz="4" w:space="0" w:color="auto"/>
            </w:tcBorders>
            <w:shd w:val="clear" w:color="000000" w:fill="FAC090"/>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28</w:t>
            </w:r>
          </w:p>
        </w:tc>
        <w:tc>
          <w:tcPr>
            <w:tcW w:w="454" w:type="pct"/>
            <w:tcBorders>
              <w:top w:val="nil"/>
              <w:left w:val="nil"/>
              <w:bottom w:val="single" w:sz="4" w:space="0" w:color="auto"/>
              <w:right w:val="single" w:sz="4" w:space="0" w:color="auto"/>
            </w:tcBorders>
            <w:shd w:val="clear" w:color="000000" w:fill="FAC090"/>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91</w:t>
            </w:r>
          </w:p>
        </w:tc>
        <w:tc>
          <w:tcPr>
            <w:tcW w:w="357" w:type="pct"/>
            <w:tcBorders>
              <w:top w:val="nil"/>
              <w:left w:val="nil"/>
              <w:bottom w:val="single" w:sz="4" w:space="0" w:color="auto"/>
              <w:right w:val="single" w:sz="4" w:space="0" w:color="auto"/>
            </w:tcBorders>
            <w:shd w:val="clear" w:color="000000" w:fill="FAC090"/>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3.50E-05</w:t>
            </w:r>
          </w:p>
        </w:tc>
        <w:tc>
          <w:tcPr>
            <w:tcW w:w="310" w:type="pct"/>
            <w:tcBorders>
              <w:top w:val="nil"/>
              <w:left w:val="nil"/>
              <w:bottom w:val="single" w:sz="4" w:space="0" w:color="auto"/>
              <w:right w:val="single" w:sz="4" w:space="0" w:color="auto"/>
            </w:tcBorders>
            <w:shd w:val="clear" w:color="000000" w:fill="FAC090"/>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0.0032</w:t>
            </w:r>
          </w:p>
        </w:tc>
        <w:tc>
          <w:tcPr>
            <w:tcW w:w="229" w:type="pct"/>
            <w:tcBorders>
              <w:top w:val="nil"/>
              <w:left w:val="nil"/>
              <w:bottom w:val="single" w:sz="4" w:space="0" w:color="auto"/>
              <w:right w:val="single" w:sz="4" w:space="0" w:color="auto"/>
            </w:tcBorders>
            <w:shd w:val="clear" w:color="000000" w:fill="FAC090"/>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1535</w:t>
            </w:r>
          </w:p>
        </w:tc>
        <w:tc>
          <w:tcPr>
            <w:tcW w:w="288" w:type="pct"/>
            <w:tcBorders>
              <w:top w:val="nil"/>
              <w:left w:val="nil"/>
              <w:bottom w:val="single" w:sz="4" w:space="0" w:color="auto"/>
              <w:right w:val="single" w:sz="4" w:space="0" w:color="auto"/>
            </w:tcBorders>
            <w:shd w:val="clear" w:color="000000" w:fill="FAC090"/>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0.0144</w:t>
            </w:r>
          </w:p>
        </w:tc>
        <w:tc>
          <w:tcPr>
            <w:tcW w:w="340" w:type="pct"/>
            <w:tcBorders>
              <w:top w:val="nil"/>
              <w:left w:val="nil"/>
              <w:bottom w:val="single" w:sz="4" w:space="0" w:color="auto"/>
              <w:right w:val="single" w:sz="4" w:space="0" w:color="auto"/>
            </w:tcBorders>
            <w:shd w:val="clear" w:color="000000" w:fill="FAC090"/>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0.070</w:t>
            </w:r>
          </w:p>
        </w:tc>
        <w:tc>
          <w:tcPr>
            <w:tcW w:w="489" w:type="pct"/>
            <w:tcBorders>
              <w:top w:val="nil"/>
              <w:left w:val="nil"/>
              <w:bottom w:val="single" w:sz="4" w:space="0" w:color="auto"/>
              <w:right w:val="single" w:sz="4" w:space="0" w:color="auto"/>
            </w:tcBorders>
            <w:shd w:val="clear" w:color="000000" w:fill="FAC090"/>
            <w:noWrap/>
            <w:vAlign w:val="bottom"/>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2.2</w:t>
            </w:r>
          </w:p>
        </w:tc>
        <w:tc>
          <w:tcPr>
            <w:tcW w:w="1069" w:type="pct"/>
            <w:tcBorders>
              <w:top w:val="nil"/>
              <w:left w:val="nil"/>
              <w:bottom w:val="single" w:sz="4" w:space="0" w:color="auto"/>
              <w:right w:val="single" w:sz="4" w:space="0" w:color="auto"/>
            </w:tcBorders>
            <w:shd w:val="clear" w:color="000000" w:fill="FAC090"/>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 xml:space="preserve">                                        26.6 </w:t>
            </w:r>
          </w:p>
        </w:tc>
      </w:tr>
      <w:tr w:rsidR="003F53F0" w:rsidRPr="00632FE4" w:rsidTr="00844789">
        <w:trPr>
          <w:trHeight w:val="264"/>
        </w:trPr>
        <w:tc>
          <w:tcPr>
            <w:tcW w:w="428" w:type="pct"/>
            <w:vMerge/>
            <w:tcBorders>
              <w:top w:val="nil"/>
              <w:left w:val="nil"/>
              <w:bottom w:val="nil"/>
              <w:right w:val="single" w:sz="4" w:space="0" w:color="auto"/>
            </w:tcBorders>
            <w:vAlign w:val="center"/>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366" w:type="pct"/>
            <w:tcBorders>
              <w:top w:val="nil"/>
              <w:left w:val="nil"/>
              <w:bottom w:val="nil"/>
              <w:right w:val="single" w:sz="4" w:space="0" w:color="auto"/>
            </w:tcBorders>
            <w:shd w:val="clear" w:color="000000" w:fill="FAC090"/>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75</w:t>
            </w:r>
          </w:p>
        </w:tc>
        <w:tc>
          <w:tcPr>
            <w:tcW w:w="362" w:type="pct"/>
            <w:tcBorders>
              <w:top w:val="nil"/>
              <w:left w:val="nil"/>
              <w:bottom w:val="nil"/>
              <w:right w:val="single" w:sz="4" w:space="0" w:color="auto"/>
            </w:tcBorders>
            <w:shd w:val="clear" w:color="000000" w:fill="FAC090"/>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150</w:t>
            </w:r>
          </w:p>
        </w:tc>
        <w:tc>
          <w:tcPr>
            <w:tcW w:w="308" w:type="pct"/>
            <w:tcBorders>
              <w:top w:val="nil"/>
              <w:left w:val="nil"/>
              <w:bottom w:val="nil"/>
              <w:right w:val="single" w:sz="4" w:space="0" w:color="auto"/>
            </w:tcBorders>
            <w:shd w:val="clear" w:color="000000" w:fill="FAC090"/>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29</w:t>
            </w:r>
          </w:p>
        </w:tc>
        <w:tc>
          <w:tcPr>
            <w:tcW w:w="454" w:type="pct"/>
            <w:tcBorders>
              <w:top w:val="nil"/>
              <w:left w:val="nil"/>
              <w:bottom w:val="nil"/>
              <w:right w:val="single" w:sz="4" w:space="0" w:color="auto"/>
            </w:tcBorders>
            <w:shd w:val="clear" w:color="000000" w:fill="FAC090"/>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75</w:t>
            </w:r>
          </w:p>
        </w:tc>
        <w:tc>
          <w:tcPr>
            <w:tcW w:w="357" w:type="pct"/>
            <w:tcBorders>
              <w:top w:val="nil"/>
              <w:left w:val="nil"/>
              <w:bottom w:val="single" w:sz="4" w:space="0" w:color="auto"/>
              <w:right w:val="single" w:sz="4" w:space="0" w:color="auto"/>
            </w:tcBorders>
            <w:shd w:val="clear" w:color="000000" w:fill="FAC090"/>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3.50E-05</w:t>
            </w:r>
          </w:p>
        </w:tc>
        <w:tc>
          <w:tcPr>
            <w:tcW w:w="310" w:type="pct"/>
            <w:tcBorders>
              <w:top w:val="nil"/>
              <w:left w:val="nil"/>
              <w:bottom w:val="nil"/>
              <w:right w:val="single" w:sz="4" w:space="0" w:color="auto"/>
            </w:tcBorders>
            <w:shd w:val="clear" w:color="000000" w:fill="FAC090"/>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0.0026</w:t>
            </w:r>
          </w:p>
        </w:tc>
        <w:tc>
          <w:tcPr>
            <w:tcW w:w="229" w:type="pct"/>
            <w:tcBorders>
              <w:top w:val="nil"/>
              <w:left w:val="nil"/>
              <w:bottom w:val="nil"/>
              <w:right w:val="single" w:sz="4" w:space="0" w:color="auto"/>
            </w:tcBorders>
            <w:shd w:val="clear" w:color="000000" w:fill="FAC090"/>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2569</w:t>
            </w:r>
          </w:p>
        </w:tc>
        <w:tc>
          <w:tcPr>
            <w:tcW w:w="288" w:type="pct"/>
            <w:tcBorders>
              <w:top w:val="nil"/>
              <w:left w:val="nil"/>
              <w:bottom w:val="nil"/>
              <w:right w:val="single" w:sz="4" w:space="0" w:color="auto"/>
            </w:tcBorders>
            <w:shd w:val="clear" w:color="000000" w:fill="FAC090"/>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0.0103</w:t>
            </w:r>
          </w:p>
        </w:tc>
        <w:tc>
          <w:tcPr>
            <w:tcW w:w="340" w:type="pct"/>
            <w:tcBorders>
              <w:top w:val="nil"/>
              <w:left w:val="nil"/>
              <w:bottom w:val="nil"/>
              <w:right w:val="single" w:sz="4" w:space="0" w:color="auto"/>
            </w:tcBorders>
            <w:shd w:val="clear" w:color="000000" w:fill="FAC090"/>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0.069</w:t>
            </w:r>
          </w:p>
        </w:tc>
        <w:tc>
          <w:tcPr>
            <w:tcW w:w="489" w:type="pct"/>
            <w:tcBorders>
              <w:top w:val="nil"/>
              <w:left w:val="nil"/>
              <w:bottom w:val="nil"/>
              <w:right w:val="single" w:sz="4" w:space="0" w:color="auto"/>
            </w:tcBorders>
            <w:shd w:val="clear" w:color="000000" w:fill="FAC090"/>
            <w:noWrap/>
            <w:vAlign w:val="bottom"/>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2.2</w:t>
            </w:r>
          </w:p>
        </w:tc>
        <w:tc>
          <w:tcPr>
            <w:tcW w:w="1069" w:type="pct"/>
            <w:tcBorders>
              <w:top w:val="nil"/>
              <w:left w:val="nil"/>
              <w:bottom w:val="nil"/>
              <w:right w:val="single" w:sz="4" w:space="0" w:color="auto"/>
            </w:tcBorders>
            <w:shd w:val="clear" w:color="000000" w:fill="FAC090"/>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 xml:space="preserve">                                        26.3 </w:t>
            </w:r>
          </w:p>
        </w:tc>
      </w:tr>
      <w:tr w:rsidR="003F53F0" w:rsidRPr="00632FE4" w:rsidTr="00844789">
        <w:trPr>
          <w:trHeight w:val="264"/>
        </w:trPr>
        <w:tc>
          <w:tcPr>
            <w:tcW w:w="428" w:type="pct"/>
            <w:tcBorders>
              <w:top w:val="single" w:sz="4" w:space="0" w:color="auto"/>
              <w:left w:val="single" w:sz="4" w:space="0" w:color="auto"/>
              <w:bottom w:val="single" w:sz="4" w:space="0" w:color="auto"/>
              <w:right w:val="single" w:sz="4" w:space="0" w:color="auto"/>
            </w:tcBorders>
            <w:shd w:val="clear" w:color="000000" w:fill="B2A1C7"/>
            <w:noWrap/>
            <w:vAlign w:val="bottom"/>
          </w:tcPr>
          <w:p w:rsidR="003F53F0" w:rsidRPr="00632FE4" w:rsidRDefault="003F53F0" w:rsidP="00844789">
            <w:pPr>
              <w:spacing w:before="0" w:after="0" w:line="240" w:lineRule="auto"/>
              <w:ind w:firstLine="0"/>
              <w:jc w:val="center"/>
              <w:rPr>
                <w:rFonts w:eastAsia="Times New Roman" w:cs="Arial"/>
                <w:sz w:val="20"/>
                <w:lang w:eastAsia="es-MX"/>
              </w:rPr>
            </w:pPr>
            <w:r w:rsidRPr="00632FE4">
              <w:rPr>
                <w:rFonts w:eastAsia="Times New Roman" w:cs="Arial"/>
                <w:sz w:val="20"/>
                <w:lang w:eastAsia="es-MX"/>
              </w:rPr>
              <w:t>Micro-</w:t>
            </w:r>
          </w:p>
          <w:p w:rsidR="003F53F0" w:rsidRPr="00632FE4" w:rsidRDefault="003F53F0" w:rsidP="00844789">
            <w:pPr>
              <w:spacing w:before="0" w:after="0" w:line="240" w:lineRule="auto"/>
              <w:ind w:firstLine="0"/>
              <w:jc w:val="center"/>
              <w:rPr>
                <w:rFonts w:eastAsia="Times New Roman" w:cs="Arial"/>
                <w:sz w:val="20"/>
                <w:lang w:eastAsia="es-MX"/>
              </w:rPr>
            </w:pPr>
            <w:r w:rsidRPr="00632FE4">
              <w:rPr>
                <w:rFonts w:eastAsia="Times New Roman" w:cs="Arial"/>
                <w:sz w:val="20"/>
                <w:lang w:eastAsia="es-MX"/>
              </w:rPr>
              <w:t>cuenca</w:t>
            </w:r>
          </w:p>
          <w:p w:rsidR="003F53F0" w:rsidRPr="00632FE4" w:rsidRDefault="003F53F0" w:rsidP="00844789">
            <w:pPr>
              <w:spacing w:before="0" w:after="0" w:line="240" w:lineRule="auto"/>
              <w:ind w:firstLine="0"/>
              <w:jc w:val="center"/>
              <w:rPr>
                <w:rFonts w:eastAsia="Times New Roman" w:cs="Arial"/>
                <w:sz w:val="20"/>
                <w:lang w:eastAsia="es-MX"/>
              </w:rPr>
            </w:pPr>
            <w:r w:rsidRPr="00632FE4">
              <w:rPr>
                <w:rFonts w:eastAsia="Times New Roman" w:cs="Arial"/>
                <w:sz w:val="20"/>
                <w:lang w:eastAsia="es-MX"/>
              </w:rPr>
              <w:t xml:space="preserve"> 4</w:t>
            </w:r>
          </w:p>
        </w:tc>
        <w:tc>
          <w:tcPr>
            <w:tcW w:w="366" w:type="pct"/>
            <w:tcBorders>
              <w:top w:val="single" w:sz="4" w:space="0" w:color="auto"/>
              <w:left w:val="nil"/>
              <w:bottom w:val="single" w:sz="4" w:space="0" w:color="auto"/>
              <w:right w:val="single" w:sz="4" w:space="0" w:color="auto"/>
            </w:tcBorders>
            <w:shd w:val="clear" w:color="000000" w:fill="B2A1C7"/>
            <w:noWrap/>
            <w:vAlign w:val="bottom"/>
          </w:tcPr>
          <w:p w:rsidR="003F53F0" w:rsidRPr="00632FE4" w:rsidRDefault="003F53F0" w:rsidP="00844789">
            <w:pPr>
              <w:spacing w:before="0" w:after="0" w:line="240" w:lineRule="auto"/>
              <w:ind w:firstLine="0"/>
              <w:jc w:val="left"/>
              <w:rPr>
                <w:rFonts w:eastAsia="Times New Roman" w:cs="Arial"/>
                <w:sz w:val="20"/>
                <w:lang w:eastAsia="es-MX"/>
              </w:rPr>
            </w:pPr>
            <w:r w:rsidRPr="00632FE4">
              <w:rPr>
                <w:rFonts w:eastAsia="Times New Roman" w:cs="Arial"/>
                <w:sz w:val="20"/>
                <w:lang w:eastAsia="es-MX"/>
              </w:rPr>
              <w:t> </w:t>
            </w:r>
          </w:p>
        </w:tc>
        <w:tc>
          <w:tcPr>
            <w:tcW w:w="362" w:type="pct"/>
            <w:tcBorders>
              <w:top w:val="single" w:sz="4" w:space="0" w:color="auto"/>
              <w:left w:val="nil"/>
              <w:bottom w:val="single" w:sz="4" w:space="0" w:color="auto"/>
              <w:right w:val="single" w:sz="4" w:space="0" w:color="auto"/>
            </w:tcBorders>
            <w:shd w:val="clear" w:color="000000" w:fill="B2A1C7"/>
            <w:noWrap/>
            <w:vAlign w:val="bottom"/>
          </w:tcPr>
          <w:p w:rsidR="003F53F0" w:rsidRPr="00632FE4" w:rsidRDefault="003F53F0" w:rsidP="00844789">
            <w:pPr>
              <w:spacing w:before="0" w:after="0" w:line="240" w:lineRule="auto"/>
              <w:ind w:firstLine="0"/>
              <w:jc w:val="left"/>
              <w:rPr>
                <w:rFonts w:eastAsia="Times New Roman" w:cs="Arial"/>
                <w:sz w:val="20"/>
                <w:lang w:eastAsia="es-MX"/>
              </w:rPr>
            </w:pPr>
            <w:r w:rsidRPr="00632FE4">
              <w:rPr>
                <w:rFonts w:eastAsia="Times New Roman" w:cs="Arial"/>
                <w:sz w:val="20"/>
                <w:lang w:eastAsia="es-MX"/>
              </w:rPr>
              <w:t> </w:t>
            </w:r>
          </w:p>
        </w:tc>
        <w:tc>
          <w:tcPr>
            <w:tcW w:w="308" w:type="pct"/>
            <w:tcBorders>
              <w:top w:val="single" w:sz="4" w:space="0" w:color="auto"/>
              <w:left w:val="nil"/>
              <w:bottom w:val="single" w:sz="4" w:space="0" w:color="auto"/>
              <w:right w:val="single" w:sz="4" w:space="0" w:color="auto"/>
            </w:tcBorders>
            <w:shd w:val="clear" w:color="000000" w:fill="B2A1C7"/>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w:t>
            </w:r>
          </w:p>
        </w:tc>
        <w:tc>
          <w:tcPr>
            <w:tcW w:w="454" w:type="pct"/>
            <w:tcBorders>
              <w:top w:val="single" w:sz="4" w:space="0" w:color="auto"/>
              <w:left w:val="nil"/>
              <w:bottom w:val="single" w:sz="4" w:space="0" w:color="auto"/>
              <w:right w:val="single" w:sz="4" w:space="0" w:color="auto"/>
            </w:tcBorders>
            <w:shd w:val="clear" w:color="000000" w:fill="B2A1C7"/>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 </w:t>
            </w:r>
          </w:p>
        </w:tc>
        <w:tc>
          <w:tcPr>
            <w:tcW w:w="357" w:type="pct"/>
            <w:tcBorders>
              <w:top w:val="nil"/>
              <w:left w:val="nil"/>
              <w:bottom w:val="single" w:sz="4" w:space="0" w:color="auto"/>
              <w:right w:val="single" w:sz="4" w:space="0" w:color="auto"/>
            </w:tcBorders>
            <w:shd w:val="clear" w:color="000000" w:fill="B2A1C7"/>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 </w:t>
            </w:r>
          </w:p>
        </w:tc>
        <w:tc>
          <w:tcPr>
            <w:tcW w:w="310" w:type="pct"/>
            <w:tcBorders>
              <w:top w:val="single" w:sz="4" w:space="0" w:color="auto"/>
              <w:left w:val="nil"/>
              <w:bottom w:val="single" w:sz="4" w:space="0" w:color="auto"/>
              <w:right w:val="single" w:sz="4" w:space="0" w:color="auto"/>
            </w:tcBorders>
            <w:shd w:val="clear" w:color="000000" w:fill="B2A1C7"/>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 </w:t>
            </w:r>
          </w:p>
        </w:tc>
        <w:tc>
          <w:tcPr>
            <w:tcW w:w="229" w:type="pct"/>
            <w:tcBorders>
              <w:top w:val="single" w:sz="4" w:space="0" w:color="auto"/>
              <w:left w:val="nil"/>
              <w:bottom w:val="single" w:sz="4" w:space="0" w:color="auto"/>
              <w:right w:val="single" w:sz="4" w:space="0" w:color="auto"/>
            </w:tcBorders>
            <w:shd w:val="clear" w:color="000000" w:fill="B2A1C7"/>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 </w:t>
            </w:r>
          </w:p>
        </w:tc>
        <w:tc>
          <w:tcPr>
            <w:tcW w:w="288" w:type="pct"/>
            <w:tcBorders>
              <w:top w:val="single" w:sz="4" w:space="0" w:color="auto"/>
              <w:left w:val="nil"/>
              <w:bottom w:val="single" w:sz="4" w:space="0" w:color="auto"/>
              <w:right w:val="single" w:sz="4" w:space="0" w:color="auto"/>
            </w:tcBorders>
            <w:shd w:val="clear" w:color="000000" w:fill="B2A1C7"/>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 </w:t>
            </w:r>
          </w:p>
        </w:tc>
        <w:tc>
          <w:tcPr>
            <w:tcW w:w="340" w:type="pct"/>
            <w:tcBorders>
              <w:top w:val="single" w:sz="4" w:space="0" w:color="auto"/>
              <w:left w:val="nil"/>
              <w:bottom w:val="single" w:sz="4" w:space="0" w:color="auto"/>
              <w:right w:val="single" w:sz="4" w:space="0" w:color="auto"/>
            </w:tcBorders>
            <w:shd w:val="clear" w:color="000000" w:fill="B2A1C7"/>
            <w:noWrap/>
            <w:vAlign w:val="bottom"/>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 </w:t>
            </w:r>
          </w:p>
        </w:tc>
        <w:tc>
          <w:tcPr>
            <w:tcW w:w="489" w:type="pct"/>
            <w:tcBorders>
              <w:top w:val="single" w:sz="4" w:space="0" w:color="auto"/>
              <w:left w:val="nil"/>
              <w:bottom w:val="single" w:sz="4" w:space="0" w:color="auto"/>
              <w:right w:val="single" w:sz="4" w:space="0" w:color="auto"/>
            </w:tcBorders>
            <w:shd w:val="clear" w:color="000000" w:fill="B2A1C7"/>
            <w:noWrap/>
            <w:vAlign w:val="bottom"/>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1.3</w:t>
            </w:r>
          </w:p>
        </w:tc>
        <w:tc>
          <w:tcPr>
            <w:tcW w:w="1069" w:type="pct"/>
            <w:tcBorders>
              <w:top w:val="single" w:sz="4" w:space="0" w:color="auto"/>
              <w:left w:val="nil"/>
              <w:bottom w:val="single" w:sz="4" w:space="0" w:color="auto"/>
              <w:right w:val="single" w:sz="4" w:space="0" w:color="auto"/>
            </w:tcBorders>
            <w:shd w:val="clear" w:color="000000" w:fill="B2A1C7"/>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 xml:space="preserve">                                        15.1 </w:t>
            </w:r>
          </w:p>
        </w:tc>
      </w:tr>
      <w:tr w:rsidR="003F53F0" w:rsidRPr="00632FE4" w:rsidTr="00844789">
        <w:trPr>
          <w:trHeight w:val="264"/>
        </w:trPr>
        <w:tc>
          <w:tcPr>
            <w:tcW w:w="428" w:type="pct"/>
            <w:tcBorders>
              <w:top w:val="nil"/>
              <w:left w:val="nil"/>
              <w:bottom w:val="nil"/>
              <w:right w:val="nil"/>
            </w:tcBorders>
            <w:shd w:val="clear" w:color="auto" w:fill="auto"/>
            <w:noWrap/>
            <w:vAlign w:val="bottom"/>
          </w:tcPr>
          <w:p w:rsidR="003F53F0" w:rsidRPr="00632FE4" w:rsidRDefault="003F53F0" w:rsidP="00844789">
            <w:pPr>
              <w:spacing w:before="0" w:after="0" w:line="240" w:lineRule="auto"/>
              <w:ind w:firstLine="0"/>
              <w:jc w:val="left"/>
              <w:rPr>
                <w:rFonts w:eastAsia="Times New Roman" w:cs="Arial"/>
                <w:sz w:val="20"/>
                <w:lang w:eastAsia="es-MX"/>
              </w:rPr>
            </w:pPr>
          </w:p>
        </w:tc>
        <w:tc>
          <w:tcPr>
            <w:tcW w:w="366" w:type="pct"/>
            <w:tcBorders>
              <w:top w:val="nil"/>
              <w:left w:val="nil"/>
              <w:bottom w:val="nil"/>
              <w:right w:val="nil"/>
            </w:tcBorders>
            <w:shd w:val="clear" w:color="auto" w:fill="auto"/>
            <w:noWrap/>
            <w:vAlign w:val="bottom"/>
          </w:tcPr>
          <w:p w:rsidR="003F53F0" w:rsidRPr="00632FE4" w:rsidRDefault="003F53F0" w:rsidP="00844789">
            <w:pPr>
              <w:spacing w:before="0" w:after="0" w:line="240" w:lineRule="auto"/>
              <w:ind w:firstLine="0"/>
              <w:jc w:val="left"/>
              <w:rPr>
                <w:rFonts w:eastAsia="Times New Roman" w:cs="Arial"/>
                <w:sz w:val="20"/>
                <w:lang w:eastAsia="es-MX"/>
              </w:rPr>
            </w:pPr>
          </w:p>
        </w:tc>
        <w:tc>
          <w:tcPr>
            <w:tcW w:w="362" w:type="pct"/>
            <w:tcBorders>
              <w:top w:val="nil"/>
              <w:left w:val="nil"/>
              <w:bottom w:val="nil"/>
              <w:right w:val="nil"/>
            </w:tcBorders>
            <w:shd w:val="clear" w:color="auto" w:fill="auto"/>
            <w:noWrap/>
            <w:vAlign w:val="bottom"/>
          </w:tcPr>
          <w:p w:rsidR="003F53F0" w:rsidRPr="00632FE4" w:rsidRDefault="003F53F0" w:rsidP="00844789">
            <w:pPr>
              <w:spacing w:before="0" w:after="0" w:line="240" w:lineRule="auto"/>
              <w:ind w:firstLine="0"/>
              <w:jc w:val="left"/>
              <w:rPr>
                <w:rFonts w:eastAsia="Times New Roman" w:cs="Arial"/>
                <w:sz w:val="20"/>
                <w:lang w:eastAsia="es-MX"/>
              </w:rPr>
            </w:pPr>
          </w:p>
        </w:tc>
        <w:tc>
          <w:tcPr>
            <w:tcW w:w="1946" w:type="pct"/>
            <w:gridSpan w:val="6"/>
            <w:tcBorders>
              <w:top w:val="single" w:sz="4" w:space="0" w:color="auto"/>
              <w:left w:val="single" w:sz="4" w:space="0" w:color="auto"/>
              <w:bottom w:val="single" w:sz="4" w:space="0" w:color="auto"/>
              <w:right w:val="single" w:sz="4" w:space="0" w:color="000000"/>
            </w:tcBorders>
            <w:shd w:val="clear" w:color="auto" w:fill="auto"/>
            <w:vAlign w:val="bottom"/>
          </w:tcPr>
          <w:p w:rsidR="003F53F0" w:rsidRPr="00632FE4" w:rsidRDefault="003F53F0" w:rsidP="00844789">
            <w:pPr>
              <w:spacing w:before="0" w:after="0" w:line="240" w:lineRule="auto"/>
              <w:ind w:firstLine="0"/>
              <w:jc w:val="right"/>
              <w:rPr>
                <w:rFonts w:eastAsia="Times New Roman" w:cs="Arial"/>
                <w:b/>
                <w:bCs/>
                <w:sz w:val="20"/>
                <w:lang w:eastAsia="es-MX"/>
              </w:rPr>
            </w:pPr>
            <w:r w:rsidRPr="00632FE4">
              <w:rPr>
                <w:rFonts w:eastAsia="Times New Roman" w:cs="Arial"/>
                <w:b/>
                <w:bCs/>
                <w:sz w:val="20"/>
                <w:lang w:eastAsia="es-MX"/>
              </w:rPr>
              <w:t xml:space="preserve">Totales      </w:t>
            </w:r>
          </w:p>
        </w:tc>
        <w:tc>
          <w:tcPr>
            <w:tcW w:w="340" w:type="pct"/>
            <w:tcBorders>
              <w:top w:val="nil"/>
              <w:left w:val="nil"/>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ind w:firstLine="0"/>
              <w:jc w:val="right"/>
              <w:rPr>
                <w:rFonts w:eastAsia="Times New Roman" w:cs="Arial"/>
                <w:b/>
                <w:bCs/>
                <w:sz w:val="20"/>
                <w:lang w:eastAsia="es-MX"/>
              </w:rPr>
            </w:pPr>
            <w:r w:rsidRPr="00632FE4">
              <w:rPr>
                <w:rFonts w:eastAsia="Times New Roman" w:cs="Arial"/>
                <w:b/>
                <w:bCs/>
                <w:sz w:val="20"/>
                <w:lang w:eastAsia="es-MX"/>
              </w:rPr>
              <w:t>0.573</w:t>
            </w:r>
          </w:p>
        </w:tc>
        <w:tc>
          <w:tcPr>
            <w:tcW w:w="489" w:type="pct"/>
            <w:tcBorders>
              <w:top w:val="nil"/>
              <w:left w:val="nil"/>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ind w:firstLine="0"/>
              <w:jc w:val="right"/>
              <w:rPr>
                <w:rFonts w:eastAsia="Times New Roman" w:cs="Arial"/>
                <w:b/>
                <w:bCs/>
                <w:sz w:val="20"/>
                <w:lang w:eastAsia="es-MX"/>
              </w:rPr>
            </w:pPr>
            <w:r w:rsidRPr="00632FE4">
              <w:rPr>
                <w:rFonts w:eastAsia="Times New Roman" w:cs="Arial"/>
                <w:b/>
                <w:bCs/>
                <w:sz w:val="20"/>
                <w:lang w:eastAsia="es-MX"/>
              </w:rPr>
              <w:t>19.3</w:t>
            </w:r>
          </w:p>
        </w:tc>
        <w:tc>
          <w:tcPr>
            <w:tcW w:w="1069" w:type="pct"/>
            <w:tcBorders>
              <w:top w:val="nil"/>
              <w:left w:val="nil"/>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ind w:firstLine="0"/>
              <w:jc w:val="right"/>
              <w:rPr>
                <w:rFonts w:eastAsia="Times New Roman" w:cs="Arial"/>
                <w:b/>
                <w:bCs/>
                <w:sz w:val="20"/>
                <w:lang w:eastAsia="es-MX"/>
              </w:rPr>
            </w:pPr>
            <w:r w:rsidRPr="00632FE4">
              <w:rPr>
                <w:rFonts w:eastAsia="Times New Roman" w:cs="Arial"/>
                <w:b/>
                <w:bCs/>
                <w:sz w:val="20"/>
                <w:lang w:eastAsia="es-MX"/>
              </w:rPr>
              <w:t xml:space="preserve">232.0 </w:t>
            </w:r>
          </w:p>
        </w:tc>
      </w:tr>
    </w:tbl>
    <w:p w:rsidR="003F53F0" w:rsidRDefault="003F53F0" w:rsidP="003F53F0"/>
    <w:p w:rsidR="003F53F0" w:rsidRPr="00632FE4" w:rsidRDefault="003F53F0" w:rsidP="003F53F0"/>
    <w:p w:rsidR="003F53F0" w:rsidRDefault="003F53F0" w:rsidP="003F53F0">
      <w:pPr>
        <w:spacing w:before="0" w:after="0" w:line="240" w:lineRule="auto"/>
        <w:ind w:firstLine="0"/>
        <w:jc w:val="left"/>
        <w:rPr>
          <w:i/>
          <w:color w:val="214F75"/>
        </w:rPr>
      </w:pPr>
      <w:r>
        <w:br w:type="page"/>
      </w:r>
    </w:p>
    <w:p w:rsidR="003F53F0" w:rsidRPr="00632FE4" w:rsidRDefault="003F53F0" w:rsidP="003F53F0">
      <w:pPr>
        <w:pStyle w:val="figura1cap6"/>
        <w:ind w:left="0" w:firstLine="0"/>
      </w:pPr>
      <w:bookmarkStart w:id="22" w:name="_Ref259789888"/>
      <w:bookmarkStart w:id="23" w:name="_Toc262469811"/>
      <w:r w:rsidRPr="00632FE4">
        <w:lastRenderedPageBreak/>
        <w:t>Entradas y salidas por flujo subterráneo horizontal del acuífero Huamantla</w:t>
      </w:r>
      <w:bookmarkEnd w:id="22"/>
      <w:bookmarkEnd w:id="23"/>
    </w:p>
    <w:p w:rsidR="003F53F0" w:rsidRPr="00632FE4" w:rsidRDefault="003F53F0" w:rsidP="003F53F0"/>
    <w:p w:rsidR="003F53F0" w:rsidRPr="00632FE4" w:rsidRDefault="003F53F0" w:rsidP="003F53F0">
      <w:r w:rsidRPr="00632FE4">
        <w:rPr>
          <w:noProof/>
          <w:lang w:eastAsia="es-MX"/>
        </w:rPr>
        <w:drawing>
          <wp:inline distT="0" distB="0" distL="0" distR="0">
            <wp:extent cx="5791200" cy="4486275"/>
            <wp:effectExtent l="19050" t="0" r="0" b="0"/>
            <wp:docPr id="49" name="Imagen 1" descr="Entradas_huamant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ntradas_huamantla"/>
                    <pic:cNvPicPr>
                      <a:picLocks noChangeAspect="1" noChangeArrowheads="1"/>
                    </pic:cNvPicPr>
                  </pic:nvPicPr>
                  <pic:blipFill>
                    <a:blip r:embed="rId13" cstate="print"/>
                    <a:srcRect/>
                    <a:stretch>
                      <a:fillRect/>
                    </a:stretch>
                  </pic:blipFill>
                  <pic:spPr bwMode="auto">
                    <a:xfrm>
                      <a:off x="0" y="0"/>
                      <a:ext cx="5791200" cy="4486275"/>
                    </a:xfrm>
                    <a:prstGeom prst="rect">
                      <a:avLst/>
                    </a:prstGeom>
                    <a:noFill/>
                    <a:ln w="9525">
                      <a:noFill/>
                      <a:miter lim="800000"/>
                      <a:headEnd/>
                      <a:tailEnd/>
                    </a:ln>
                  </pic:spPr>
                </pic:pic>
              </a:graphicData>
            </a:graphic>
          </wp:inline>
        </w:drawing>
      </w:r>
    </w:p>
    <w:p w:rsidR="003F53F0" w:rsidRPr="00632FE4" w:rsidRDefault="003F53F0" w:rsidP="003F53F0"/>
    <w:p w:rsidR="003F53F0" w:rsidRPr="00632FE4" w:rsidRDefault="003F53F0" w:rsidP="003F53F0">
      <w:pPr>
        <w:rPr>
          <w:b/>
        </w:rPr>
      </w:pPr>
      <w:bookmarkStart w:id="24" w:name="_Toc199753756"/>
      <w:r w:rsidRPr="00632FE4">
        <w:rPr>
          <w:b/>
        </w:rPr>
        <w:t>Recarga inducida</w:t>
      </w:r>
      <w:bookmarkEnd w:id="24"/>
    </w:p>
    <w:p w:rsidR="003F53F0" w:rsidRPr="00632FE4" w:rsidRDefault="003F53F0" w:rsidP="003F53F0">
      <w:r w:rsidRPr="00632FE4">
        <w:t>El volumen de agua que anualmente retorna al acuífero como consecuencia del riego que se realiza en el área se calculó multiplicando al volumen excedente de agua superficial y subterránea destinada al riego (</w:t>
      </w:r>
      <w:r>
        <w:t>978.3</w:t>
      </w:r>
      <w:r w:rsidRPr="00632FE4">
        <w:t xml:space="preserve"> hm</w:t>
      </w:r>
      <w:r w:rsidRPr="00632FE4">
        <w:rPr>
          <w:szCs w:val="24"/>
          <w:vertAlign w:val="superscript"/>
        </w:rPr>
        <w:t>3</w:t>
      </w:r>
      <w:r w:rsidRPr="00632FE4">
        <w:t>/periodo 1996-2008), por un coeficiente de infiltración del 10% (I</w:t>
      </w:r>
      <w:r w:rsidRPr="00632FE4">
        <w:rPr>
          <w:szCs w:val="24"/>
          <w:vertAlign w:val="subscript"/>
        </w:rPr>
        <w:t>2</w:t>
      </w:r>
      <w:r w:rsidRPr="00632FE4">
        <w:t>), resultando un volumen de recarga de 48.9 hm</w:t>
      </w:r>
      <w:r w:rsidRPr="00632FE4">
        <w:rPr>
          <w:szCs w:val="24"/>
          <w:vertAlign w:val="superscript"/>
        </w:rPr>
        <w:t xml:space="preserve">3 </w:t>
      </w:r>
      <w:r w:rsidRPr="00632FE4">
        <w:t>para el periodo 1996-2008.</w:t>
      </w:r>
    </w:p>
    <w:p w:rsidR="003F53F0" w:rsidRPr="00632FE4" w:rsidRDefault="003F53F0" w:rsidP="003F53F0">
      <w:r w:rsidRPr="00632FE4">
        <w:t>El 10% se explica de la siguiente forma: de acuerdo al tipo clima que se presenta en la zona de estudio el porcentaje de agua excedente (50% del volumen bruto utilizado) empleado en el riego que se pierde por infiltración es del orden del 10%, mientras que las pérdidas totales por evaporación y por colmatación de suelos suman el 90% restante del agua excedente de riego.</w:t>
      </w:r>
    </w:p>
    <w:p w:rsidR="003F53F0" w:rsidRPr="00632FE4" w:rsidRDefault="003F53F0" w:rsidP="003F53F0"/>
    <w:p w:rsidR="003F53F0" w:rsidRPr="00632FE4" w:rsidRDefault="003F53F0" w:rsidP="003F53F0">
      <w:r w:rsidRPr="00632FE4">
        <w:rPr>
          <w:szCs w:val="24"/>
        </w:rPr>
        <w:lastRenderedPageBreak/>
        <w:t xml:space="preserve">Al mismo tiempo, el uso público urbano origina una recarga al acuífero por pérdidas en redes de distribución, el cual resultó de </w:t>
      </w:r>
      <w:r>
        <w:rPr>
          <w:szCs w:val="24"/>
        </w:rPr>
        <w:t>19</w:t>
      </w:r>
      <w:r w:rsidRPr="00632FE4">
        <w:rPr>
          <w:szCs w:val="24"/>
        </w:rPr>
        <w:t xml:space="preserve">% del agua extraída para el uso público urbano, lo cual representa </w:t>
      </w:r>
      <w:r>
        <w:rPr>
          <w:szCs w:val="24"/>
        </w:rPr>
        <w:t>24.1</w:t>
      </w:r>
      <w:r w:rsidRPr="00632FE4">
        <w:rPr>
          <w:szCs w:val="24"/>
        </w:rPr>
        <w:t xml:space="preserve"> hm³ en el periodo 1996-2008, el cual se verifica principalmente en la localidad de Huamantla. Por lo tanto la recarga total inducida media anual </w:t>
      </w:r>
      <w:r>
        <w:rPr>
          <w:szCs w:val="24"/>
        </w:rPr>
        <w:t xml:space="preserve">urbana y agrícola </w:t>
      </w:r>
      <w:r w:rsidRPr="00632FE4">
        <w:rPr>
          <w:szCs w:val="24"/>
        </w:rPr>
        <w:t xml:space="preserve">es de </w:t>
      </w:r>
      <w:r>
        <w:rPr>
          <w:szCs w:val="24"/>
        </w:rPr>
        <w:t>6.1</w:t>
      </w:r>
      <w:r w:rsidRPr="00632FE4">
        <w:rPr>
          <w:szCs w:val="24"/>
        </w:rPr>
        <w:t xml:space="preserve"> hm³/año.</w:t>
      </w:r>
    </w:p>
    <w:p w:rsidR="003F53F0" w:rsidRPr="00632FE4" w:rsidRDefault="003F53F0" w:rsidP="003F53F0">
      <w:pPr>
        <w:pStyle w:val="Ttulo4"/>
      </w:pPr>
      <w:bookmarkStart w:id="25" w:name="_Toc199753757"/>
      <w:bookmarkStart w:id="26" w:name="_Toc257113530"/>
      <w:bookmarkStart w:id="27" w:name="_Toc262469763"/>
      <w:r w:rsidRPr="00632FE4">
        <w:t>Descarga</w:t>
      </w:r>
      <w:bookmarkEnd w:id="25"/>
      <w:bookmarkEnd w:id="26"/>
      <w:bookmarkEnd w:id="27"/>
    </w:p>
    <w:p w:rsidR="003F53F0" w:rsidRPr="00632FE4" w:rsidRDefault="003F53F0" w:rsidP="003F53F0">
      <w:pPr>
        <w:rPr>
          <w:b/>
        </w:rPr>
      </w:pPr>
      <w:bookmarkStart w:id="28" w:name="_Toc199753758"/>
      <w:r w:rsidRPr="00632FE4">
        <w:rPr>
          <w:b/>
        </w:rPr>
        <w:t>Evapotranspiración</w:t>
      </w:r>
      <w:bookmarkEnd w:id="28"/>
    </w:p>
    <w:p w:rsidR="003F53F0" w:rsidRPr="00632FE4" w:rsidRDefault="003F53F0" w:rsidP="003F53F0">
      <w:r w:rsidRPr="00632FE4">
        <w:t>Dentro del área de estudio no se presentaron niveles estáticos a menos de 10 m en el periodo de 1996 a 2008, por lo que la evapotranspiración es nula.</w:t>
      </w:r>
    </w:p>
    <w:p w:rsidR="003F53F0" w:rsidRPr="00632FE4" w:rsidRDefault="003F53F0" w:rsidP="003F53F0">
      <w:pPr>
        <w:rPr>
          <w:b/>
        </w:rPr>
      </w:pPr>
      <w:r w:rsidRPr="00632FE4">
        <w:rPr>
          <w:b/>
        </w:rPr>
        <w:t>Manantiales</w:t>
      </w:r>
    </w:p>
    <w:p w:rsidR="003F53F0" w:rsidRPr="00632FE4" w:rsidRDefault="003F53F0" w:rsidP="003F53F0">
      <w:r w:rsidRPr="00632FE4">
        <w:t>El gasto anual que sale por manantiales dentro de la zona de estudio es de 0.5 hm</w:t>
      </w:r>
      <w:r w:rsidRPr="00632FE4">
        <w:rPr>
          <w:szCs w:val="24"/>
          <w:vertAlign w:val="superscript"/>
        </w:rPr>
        <w:t>3</w:t>
      </w:r>
      <w:r w:rsidRPr="00632FE4">
        <w:t>/año, por lo que el volumen acumulado para el periodo 1996 a 2008 es de 6.0 hm</w:t>
      </w:r>
      <w:r w:rsidRPr="00632FE4">
        <w:rPr>
          <w:szCs w:val="24"/>
          <w:vertAlign w:val="superscript"/>
        </w:rPr>
        <w:t>3</w:t>
      </w:r>
      <w:r w:rsidRPr="00632FE4">
        <w:t>.</w:t>
      </w:r>
    </w:p>
    <w:p w:rsidR="003F53F0" w:rsidRPr="00632FE4" w:rsidRDefault="003F53F0" w:rsidP="003F53F0">
      <w:pPr>
        <w:rPr>
          <w:b/>
        </w:rPr>
      </w:pPr>
      <w:r w:rsidRPr="00632FE4">
        <w:rPr>
          <w:b/>
        </w:rPr>
        <w:t>Salidas por flujo subterráneo horizontal</w:t>
      </w:r>
    </w:p>
    <w:p w:rsidR="003F53F0" w:rsidRPr="00632FE4" w:rsidRDefault="003F53F0" w:rsidP="003F53F0">
      <w:r w:rsidRPr="00632FE4">
        <w:t>Existen 16 celdas de salida por flujo subterráneo horizontal hacia el sur y sureste del área de estudio aportando volúmenes de agua al acuífero de Libres-Oriental (</w:t>
      </w:r>
      <w:r w:rsidRPr="00632FE4">
        <w:rPr>
          <w:color w:val="008000"/>
        </w:rPr>
        <w:t>figura 6.1</w:t>
      </w:r>
      <w:r w:rsidRPr="00632FE4">
        <w:t xml:space="preserve">). Los datos para calcular las salidas por flujo subterráneo horizontal en el periodo de 1996 a 2008 se presentan en la </w:t>
      </w:r>
      <w:r w:rsidR="00D27254">
        <w:rPr>
          <w:color w:val="008000"/>
        </w:rPr>
        <w:fldChar w:fldCharType="begin"/>
      </w:r>
      <w:r>
        <w:instrText xml:space="preserve"> REF _Ref259789948 \r \h </w:instrText>
      </w:r>
      <w:r w:rsidR="00D27254">
        <w:rPr>
          <w:color w:val="008000"/>
        </w:rPr>
      </w:r>
      <w:r w:rsidR="00D27254">
        <w:rPr>
          <w:color w:val="008000"/>
        </w:rPr>
        <w:fldChar w:fldCharType="separate"/>
      </w:r>
      <w:r>
        <w:t>Tabla 6.2</w:t>
      </w:r>
      <w:r w:rsidR="00D27254">
        <w:rPr>
          <w:color w:val="008000"/>
        </w:rPr>
        <w:fldChar w:fldCharType="end"/>
      </w:r>
      <w:r w:rsidRPr="00632FE4">
        <w:t xml:space="preserve"> y las celdas se presentan en la </w:t>
      </w:r>
      <w:r w:rsidR="00D27254">
        <w:rPr>
          <w:color w:val="008000"/>
        </w:rPr>
        <w:fldChar w:fldCharType="begin"/>
      </w:r>
      <w:r>
        <w:instrText xml:space="preserve"> REF _Ref259789888 \r \h </w:instrText>
      </w:r>
      <w:r w:rsidR="00D27254">
        <w:rPr>
          <w:color w:val="008000"/>
        </w:rPr>
      </w:r>
      <w:r w:rsidR="00D27254">
        <w:rPr>
          <w:color w:val="008000"/>
        </w:rPr>
        <w:fldChar w:fldCharType="separate"/>
      </w:r>
      <w:r>
        <w:t>Figura 6.1</w:t>
      </w:r>
      <w:r w:rsidR="00D27254">
        <w:rPr>
          <w:color w:val="008000"/>
        </w:rPr>
        <w:fldChar w:fldCharType="end"/>
      </w:r>
      <w:r w:rsidRPr="00632FE4">
        <w:rPr>
          <w:color w:val="008000"/>
        </w:rPr>
        <w:t xml:space="preserve">. </w:t>
      </w:r>
      <w:r w:rsidRPr="00632FE4">
        <w:t>Siendo el volumen total de salidas de 156.9  hm³ en el periodo.</w:t>
      </w:r>
    </w:p>
    <w:p w:rsidR="003F53F0" w:rsidRPr="00632FE4" w:rsidRDefault="003F53F0" w:rsidP="003F53F0">
      <w:pPr>
        <w:pStyle w:val="Tabla1cap6"/>
      </w:pPr>
      <w:bookmarkStart w:id="29" w:name="_Toc199238709"/>
      <w:bookmarkStart w:id="30" w:name="_Toc199753771"/>
      <w:r w:rsidRPr="00632FE4">
        <w:t xml:space="preserve"> </w:t>
      </w:r>
      <w:bookmarkStart w:id="31" w:name="_Ref259789948"/>
      <w:bookmarkStart w:id="32" w:name="_Toc262469791"/>
      <w:r w:rsidRPr="00632FE4">
        <w:t>Cálculo de las salidas horizontales de agua subterránea.</w:t>
      </w:r>
      <w:bookmarkEnd w:id="29"/>
      <w:bookmarkEnd w:id="30"/>
      <w:bookmarkEnd w:id="31"/>
      <w:bookmarkEnd w:id="32"/>
    </w:p>
    <w:tbl>
      <w:tblPr>
        <w:tblW w:w="5000" w:type="pct"/>
        <w:tblCellMar>
          <w:left w:w="70" w:type="dxa"/>
          <w:right w:w="70" w:type="dxa"/>
        </w:tblCellMar>
        <w:tblLook w:val="0000"/>
      </w:tblPr>
      <w:tblGrid>
        <w:gridCol w:w="841"/>
        <w:gridCol w:w="1374"/>
        <w:gridCol w:w="1039"/>
        <w:gridCol w:w="685"/>
        <w:gridCol w:w="985"/>
        <w:gridCol w:w="746"/>
        <w:gridCol w:w="691"/>
        <w:gridCol w:w="724"/>
        <w:gridCol w:w="469"/>
        <w:gridCol w:w="691"/>
        <w:gridCol w:w="643"/>
        <w:gridCol w:w="940"/>
      </w:tblGrid>
      <w:tr w:rsidR="003F53F0" w:rsidRPr="00632FE4" w:rsidTr="00844789">
        <w:trPr>
          <w:trHeight w:val="1056"/>
          <w:tblHeader/>
        </w:trPr>
        <w:tc>
          <w:tcPr>
            <w:tcW w:w="428" w:type="pct"/>
            <w:tcBorders>
              <w:top w:val="single" w:sz="4" w:space="0" w:color="auto"/>
              <w:left w:val="single" w:sz="4" w:space="0" w:color="auto"/>
              <w:bottom w:val="single" w:sz="4" w:space="0" w:color="auto"/>
              <w:right w:val="single" w:sz="4" w:space="0" w:color="auto"/>
            </w:tcBorders>
            <w:shd w:val="clear" w:color="000000" w:fill="BFBFBF"/>
            <w:vAlign w:val="center"/>
          </w:tcPr>
          <w:p w:rsidR="003F53F0" w:rsidRPr="00632FE4" w:rsidRDefault="003F53F0" w:rsidP="00844789">
            <w:pPr>
              <w:spacing w:before="0" w:after="0" w:line="240" w:lineRule="auto"/>
              <w:ind w:firstLine="0"/>
              <w:jc w:val="center"/>
              <w:rPr>
                <w:rFonts w:cs="Arial"/>
                <w:b/>
                <w:bCs/>
                <w:sz w:val="20"/>
                <w:lang w:eastAsia="es-MX"/>
              </w:rPr>
            </w:pPr>
            <w:r w:rsidRPr="00632FE4">
              <w:rPr>
                <w:rFonts w:cs="Arial"/>
                <w:b/>
                <w:bCs/>
                <w:sz w:val="20"/>
                <w:lang w:eastAsia="es-MX"/>
              </w:rPr>
              <w:t>Hacia</w:t>
            </w:r>
          </w:p>
        </w:tc>
        <w:tc>
          <w:tcPr>
            <w:tcW w:w="699" w:type="pct"/>
            <w:tcBorders>
              <w:top w:val="single" w:sz="4" w:space="0" w:color="auto"/>
              <w:left w:val="nil"/>
              <w:bottom w:val="single" w:sz="4" w:space="0" w:color="auto"/>
              <w:right w:val="single" w:sz="4" w:space="0" w:color="auto"/>
            </w:tcBorders>
            <w:shd w:val="clear" w:color="000000" w:fill="BFBFBF"/>
            <w:noWrap/>
            <w:vAlign w:val="center"/>
          </w:tcPr>
          <w:p w:rsidR="003F53F0" w:rsidRPr="00632FE4" w:rsidRDefault="003F53F0" w:rsidP="00844789">
            <w:pPr>
              <w:spacing w:before="0" w:after="0" w:line="240" w:lineRule="auto"/>
              <w:ind w:firstLine="0"/>
              <w:rPr>
                <w:rFonts w:cs="Arial"/>
                <w:b/>
                <w:bCs/>
                <w:sz w:val="20"/>
                <w:lang w:eastAsia="es-MX"/>
              </w:rPr>
            </w:pPr>
            <w:r w:rsidRPr="00632FE4">
              <w:rPr>
                <w:rFonts w:cs="Arial"/>
                <w:b/>
                <w:bCs/>
                <w:sz w:val="20"/>
                <w:lang w:eastAsia="es-MX"/>
              </w:rPr>
              <w:t xml:space="preserve">Prof. </w:t>
            </w:r>
          </w:p>
          <w:p w:rsidR="003F53F0" w:rsidRPr="00632FE4" w:rsidRDefault="003F53F0" w:rsidP="00844789">
            <w:pPr>
              <w:spacing w:before="0" w:after="0" w:line="240" w:lineRule="auto"/>
              <w:ind w:firstLine="0"/>
              <w:rPr>
                <w:rFonts w:cs="Arial"/>
                <w:b/>
                <w:bCs/>
                <w:sz w:val="20"/>
                <w:lang w:eastAsia="es-MX"/>
              </w:rPr>
            </w:pPr>
            <w:r w:rsidRPr="00632FE4">
              <w:rPr>
                <w:rFonts w:cs="Arial"/>
                <w:b/>
                <w:bCs/>
                <w:sz w:val="20"/>
                <w:lang w:eastAsia="es-MX"/>
              </w:rPr>
              <w:t>Media al N.E.</w:t>
            </w:r>
          </w:p>
          <w:p w:rsidR="003F53F0" w:rsidRPr="00632FE4" w:rsidRDefault="003F53F0" w:rsidP="00844789">
            <w:pPr>
              <w:spacing w:before="0" w:after="0" w:line="240" w:lineRule="auto"/>
              <w:ind w:firstLine="0"/>
              <w:rPr>
                <w:rFonts w:cs="Arial"/>
                <w:b/>
                <w:bCs/>
                <w:sz w:val="20"/>
                <w:lang w:eastAsia="es-MX"/>
              </w:rPr>
            </w:pPr>
            <w:r w:rsidRPr="00632FE4">
              <w:rPr>
                <w:rFonts w:cs="Arial"/>
                <w:b/>
                <w:bCs/>
                <w:sz w:val="20"/>
                <w:lang w:eastAsia="es-MX"/>
              </w:rPr>
              <w:t>(m)</w:t>
            </w:r>
          </w:p>
        </w:tc>
        <w:tc>
          <w:tcPr>
            <w:tcW w:w="529" w:type="pct"/>
            <w:tcBorders>
              <w:top w:val="single" w:sz="4" w:space="0" w:color="auto"/>
              <w:left w:val="nil"/>
              <w:bottom w:val="single" w:sz="4" w:space="0" w:color="auto"/>
              <w:right w:val="single" w:sz="4" w:space="0" w:color="auto"/>
            </w:tcBorders>
            <w:shd w:val="clear" w:color="000000" w:fill="BFBFBF"/>
            <w:noWrap/>
            <w:vAlign w:val="center"/>
          </w:tcPr>
          <w:p w:rsidR="003F53F0" w:rsidRPr="00632FE4" w:rsidRDefault="003F53F0" w:rsidP="00844789">
            <w:pPr>
              <w:spacing w:before="0" w:after="0" w:line="240" w:lineRule="auto"/>
              <w:ind w:firstLine="0"/>
              <w:rPr>
                <w:rFonts w:cs="Arial"/>
                <w:b/>
                <w:bCs/>
                <w:sz w:val="20"/>
                <w:lang w:eastAsia="es-MX"/>
              </w:rPr>
            </w:pPr>
            <w:r w:rsidRPr="00632FE4">
              <w:rPr>
                <w:rFonts w:cs="Arial"/>
                <w:b/>
                <w:bCs/>
                <w:sz w:val="20"/>
                <w:lang w:eastAsia="es-MX"/>
              </w:rPr>
              <w:t>Espesor</w:t>
            </w:r>
          </w:p>
          <w:p w:rsidR="003F53F0" w:rsidRPr="00632FE4" w:rsidRDefault="003F53F0" w:rsidP="00844789">
            <w:pPr>
              <w:spacing w:before="0" w:after="0" w:line="240" w:lineRule="auto"/>
              <w:ind w:firstLine="0"/>
              <w:rPr>
                <w:rFonts w:cs="Arial"/>
                <w:b/>
                <w:bCs/>
                <w:sz w:val="20"/>
                <w:lang w:eastAsia="es-MX"/>
              </w:rPr>
            </w:pPr>
            <w:r w:rsidRPr="00632FE4">
              <w:rPr>
                <w:rFonts w:cs="Arial"/>
                <w:b/>
                <w:bCs/>
                <w:sz w:val="20"/>
                <w:lang w:eastAsia="es-MX"/>
              </w:rPr>
              <w:t xml:space="preserve">medio </w:t>
            </w:r>
          </w:p>
          <w:p w:rsidR="003F53F0" w:rsidRPr="00632FE4" w:rsidRDefault="003F53F0" w:rsidP="00844789">
            <w:pPr>
              <w:spacing w:before="0" w:after="0" w:line="240" w:lineRule="auto"/>
              <w:ind w:firstLine="0"/>
              <w:rPr>
                <w:rFonts w:cs="Arial"/>
                <w:b/>
                <w:bCs/>
                <w:sz w:val="20"/>
                <w:lang w:eastAsia="es-MX"/>
              </w:rPr>
            </w:pPr>
            <w:r w:rsidRPr="00632FE4">
              <w:rPr>
                <w:rFonts w:cs="Arial"/>
                <w:b/>
                <w:bCs/>
                <w:sz w:val="20"/>
                <w:lang w:eastAsia="es-MX"/>
              </w:rPr>
              <w:t xml:space="preserve">unidad </w:t>
            </w:r>
          </w:p>
          <w:p w:rsidR="003F53F0" w:rsidRPr="00632FE4" w:rsidRDefault="003F53F0" w:rsidP="00844789">
            <w:pPr>
              <w:spacing w:before="0" w:after="0" w:line="240" w:lineRule="auto"/>
              <w:ind w:firstLine="0"/>
              <w:rPr>
                <w:rFonts w:cs="Arial"/>
                <w:b/>
                <w:bCs/>
                <w:sz w:val="20"/>
                <w:lang w:eastAsia="es-MX"/>
              </w:rPr>
            </w:pPr>
            <w:r w:rsidRPr="00632FE4">
              <w:rPr>
                <w:rFonts w:cs="Arial"/>
                <w:b/>
                <w:bCs/>
                <w:sz w:val="20"/>
                <w:lang w:eastAsia="es-MX"/>
              </w:rPr>
              <w:t>(m)</w:t>
            </w:r>
          </w:p>
        </w:tc>
        <w:tc>
          <w:tcPr>
            <w:tcW w:w="348" w:type="pct"/>
            <w:tcBorders>
              <w:top w:val="single" w:sz="4" w:space="0" w:color="auto"/>
              <w:left w:val="nil"/>
              <w:bottom w:val="single" w:sz="4" w:space="0" w:color="auto"/>
              <w:right w:val="single" w:sz="4" w:space="0" w:color="auto"/>
            </w:tcBorders>
            <w:shd w:val="clear" w:color="000000" w:fill="BFBFBF"/>
            <w:noWrap/>
            <w:vAlign w:val="center"/>
          </w:tcPr>
          <w:p w:rsidR="003F53F0" w:rsidRPr="00632FE4" w:rsidRDefault="003F53F0" w:rsidP="00844789">
            <w:pPr>
              <w:spacing w:before="0" w:after="0" w:line="240" w:lineRule="auto"/>
              <w:ind w:firstLine="0"/>
              <w:jc w:val="center"/>
              <w:rPr>
                <w:rFonts w:cs="Arial"/>
                <w:b/>
                <w:bCs/>
                <w:sz w:val="20"/>
                <w:lang w:eastAsia="es-MX"/>
              </w:rPr>
            </w:pPr>
            <w:r w:rsidRPr="00632FE4">
              <w:rPr>
                <w:rFonts w:cs="Arial"/>
                <w:b/>
                <w:bCs/>
                <w:sz w:val="20"/>
                <w:lang w:eastAsia="es-MX"/>
              </w:rPr>
              <w:t xml:space="preserve">No. </w:t>
            </w:r>
          </w:p>
          <w:p w:rsidR="003F53F0" w:rsidRPr="00632FE4" w:rsidRDefault="003F53F0" w:rsidP="00844789">
            <w:pPr>
              <w:spacing w:before="0" w:after="0" w:line="240" w:lineRule="auto"/>
              <w:ind w:firstLine="0"/>
              <w:jc w:val="center"/>
              <w:rPr>
                <w:rFonts w:cs="Arial"/>
                <w:b/>
                <w:bCs/>
                <w:sz w:val="20"/>
                <w:lang w:eastAsia="es-MX"/>
              </w:rPr>
            </w:pPr>
            <w:r w:rsidRPr="00632FE4">
              <w:rPr>
                <w:rFonts w:cs="Arial"/>
                <w:b/>
                <w:bCs/>
                <w:sz w:val="20"/>
                <w:lang w:eastAsia="es-MX"/>
              </w:rPr>
              <w:t>Celda</w:t>
            </w:r>
          </w:p>
        </w:tc>
        <w:tc>
          <w:tcPr>
            <w:tcW w:w="501" w:type="pct"/>
            <w:tcBorders>
              <w:top w:val="single" w:sz="4" w:space="0" w:color="auto"/>
              <w:left w:val="nil"/>
              <w:bottom w:val="single" w:sz="4" w:space="0" w:color="auto"/>
              <w:right w:val="single" w:sz="4" w:space="0" w:color="auto"/>
            </w:tcBorders>
            <w:shd w:val="clear" w:color="000000" w:fill="BFBFBF"/>
            <w:noWrap/>
            <w:vAlign w:val="center"/>
          </w:tcPr>
          <w:p w:rsidR="003F53F0" w:rsidRPr="00632FE4" w:rsidRDefault="003F53F0" w:rsidP="00844789">
            <w:pPr>
              <w:spacing w:before="0" w:after="0" w:line="240" w:lineRule="auto"/>
              <w:ind w:firstLine="0"/>
              <w:rPr>
                <w:rFonts w:cs="Arial"/>
                <w:b/>
                <w:bCs/>
                <w:sz w:val="20"/>
                <w:lang w:eastAsia="es-MX"/>
              </w:rPr>
            </w:pPr>
            <w:r w:rsidRPr="00632FE4">
              <w:rPr>
                <w:rFonts w:cs="Arial"/>
                <w:b/>
                <w:bCs/>
                <w:sz w:val="20"/>
                <w:lang w:eastAsia="es-MX"/>
              </w:rPr>
              <w:t>Espesor</w:t>
            </w:r>
          </w:p>
          <w:p w:rsidR="003F53F0" w:rsidRPr="00632FE4" w:rsidRDefault="003F53F0" w:rsidP="00844789">
            <w:pPr>
              <w:spacing w:before="0" w:after="0" w:line="240" w:lineRule="auto"/>
              <w:ind w:firstLine="0"/>
              <w:rPr>
                <w:rFonts w:cs="Arial"/>
                <w:b/>
                <w:bCs/>
                <w:sz w:val="20"/>
                <w:lang w:eastAsia="es-MX"/>
              </w:rPr>
            </w:pPr>
            <w:r w:rsidRPr="00632FE4">
              <w:rPr>
                <w:rFonts w:cs="Arial"/>
                <w:b/>
                <w:bCs/>
                <w:sz w:val="20"/>
                <w:lang w:eastAsia="es-MX"/>
              </w:rPr>
              <w:t xml:space="preserve">medio </w:t>
            </w:r>
          </w:p>
          <w:p w:rsidR="003F53F0" w:rsidRPr="00632FE4" w:rsidRDefault="003F53F0" w:rsidP="00844789">
            <w:pPr>
              <w:spacing w:before="0" w:after="0" w:line="240" w:lineRule="auto"/>
              <w:ind w:firstLine="0"/>
              <w:rPr>
                <w:rFonts w:cs="Arial"/>
                <w:b/>
                <w:bCs/>
                <w:sz w:val="20"/>
                <w:lang w:eastAsia="es-MX"/>
              </w:rPr>
            </w:pPr>
            <w:r w:rsidRPr="00632FE4">
              <w:rPr>
                <w:rFonts w:cs="Arial"/>
                <w:b/>
                <w:bCs/>
                <w:sz w:val="20"/>
                <w:lang w:eastAsia="es-MX"/>
              </w:rPr>
              <w:t xml:space="preserve">saturado </w:t>
            </w:r>
          </w:p>
          <w:p w:rsidR="003F53F0" w:rsidRPr="00632FE4" w:rsidRDefault="003F53F0" w:rsidP="00844789">
            <w:pPr>
              <w:spacing w:before="0" w:after="0" w:line="240" w:lineRule="auto"/>
              <w:ind w:firstLine="0"/>
              <w:rPr>
                <w:rFonts w:cs="Arial"/>
                <w:b/>
                <w:bCs/>
                <w:sz w:val="20"/>
                <w:lang w:eastAsia="es-MX"/>
              </w:rPr>
            </w:pPr>
            <w:r w:rsidRPr="00632FE4">
              <w:rPr>
                <w:rFonts w:cs="Arial"/>
                <w:b/>
                <w:bCs/>
                <w:sz w:val="20"/>
                <w:lang w:eastAsia="es-MX"/>
              </w:rPr>
              <w:t>(m)</w:t>
            </w:r>
          </w:p>
        </w:tc>
        <w:tc>
          <w:tcPr>
            <w:tcW w:w="380" w:type="pct"/>
            <w:tcBorders>
              <w:top w:val="single" w:sz="4" w:space="0" w:color="auto"/>
              <w:left w:val="nil"/>
              <w:bottom w:val="single" w:sz="4" w:space="0" w:color="auto"/>
              <w:right w:val="single" w:sz="4" w:space="0" w:color="auto"/>
            </w:tcBorders>
            <w:shd w:val="clear" w:color="000000" w:fill="BFBFBF"/>
            <w:noWrap/>
            <w:vAlign w:val="center"/>
          </w:tcPr>
          <w:p w:rsidR="003F53F0" w:rsidRPr="00632FE4" w:rsidRDefault="003F53F0" w:rsidP="00844789">
            <w:pPr>
              <w:spacing w:before="0" w:after="0" w:line="240" w:lineRule="auto"/>
              <w:ind w:firstLine="0"/>
              <w:jc w:val="center"/>
              <w:rPr>
                <w:rFonts w:cs="Arial"/>
                <w:b/>
                <w:bCs/>
                <w:sz w:val="20"/>
                <w:lang w:eastAsia="es-MX"/>
              </w:rPr>
            </w:pPr>
            <w:r w:rsidRPr="00632FE4">
              <w:rPr>
                <w:rFonts w:cs="Arial"/>
                <w:b/>
                <w:bCs/>
                <w:sz w:val="20"/>
                <w:lang w:eastAsia="es-MX"/>
              </w:rPr>
              <w:t xml:space="preserve">K </w:t>
            </w:r>
          </w:p>
          <w:p w:rsidR="003F53F0" w:rsidRPr="00632FE4" w:rsidRDefault="003F53F0" w:rsidP="00844789">
            <w:pPr>
              <w:spacing w:before="0" w:after="0" w:line="240" w:lineRule="auto"/>
              <w:ind w:firstLine="0"/>
              <w:jc w:val="center"/>
              <w:rPr>
                <w:rFonts w:cs="Arial"/>
                <w:b/>
                <w:bCs/>
                <w:sz w:val="20"/>
                <w:lang w:eastAsia="es-MX"/>
              </w:rPr>
            </w:pPr>
            <w:r w:rsidRPr="00632FE4">
              <w:rPr>
                <w:rFonts w:cs="Arial"/>
                <w:b/>
                <w:bCs/>
                <w:sz w:val="20"/>
                <w:lang w:eastAsia="es-MX"/>
              </w:rPr>
              <w:t>(m/s)</w:t>
            </w:r>
          </w:p>
        </w:tc>
        <w:tc>
          <w:tcPr>
            <w:tcW w:w="352" w:type="pct"/>
            <w:tcBorders>
              <w:top w:val="single" w:sz="4" w:space="0" w:color="auto"/>
              <w:left w:val="nil"/>
              <w:bottom w:val="single" w:sz="4" w:space="0" w:color="auto"/>
              <w:right w:val="single" w:sz="4" w:space="0" w:color="auto"/>
            </w:tcBorders>
            <w:shd w:val="clear" w:color="000000" w:fill="BFBFBF"/>
            <w:noWrap/>
            <w:vAlign w:val="center"/>
          </w:tcPr>
          <w:p w:rsidR="003F53F0" w:rsidRPr="00632FE4" w:rsidRDefault="003F53F0" w:rsidP="00844789">
            <w:pPr>
              <w:spacing w:before="0" w:after="0" w:line="240" w:lineRule="auto"/>
              <w:ind w:firstLine="0"/>
              <w:jc w:val="center"/>
              <w:rPr>
                <w:rFonts w:cs="Arial"/>
                <w:b/>
                <w:bCs/>
                <w:sz w:val="20"/>
                <w:lang w:eastAsia="es-MX"/>
              </w:rPr>
            </w:pPr>
            <w:r w:rsidRPr="00632FE4">
              <w:rPr>
                <w:rFonts w:cs="Arial"/>
                <w:b/>
                <w:bCs/>
                <w:sz w:val="20"/>
                <w:lang w:eastAsia="es-MX"/>
              </w:rPr>
              <w:t xml:space="preserve">T </w:t>
            </w:r>
          </w:p>
          <w:p w:rsidR="003F53F0" w:rsidRPr="00632FE4" w:rsidRDefault="003F53F0" w:rsidP="00844789">
            <w:pPr>
              <w:spacing w:before="0" w:after="0" w:line="240" w:lineRule="auto"/>
              <w:ind w:firstLine="0"/>
              <w:jc w:val="center"/>
              <w:rPr>
                <w:rFonts w:cs="Arial"/>
                <w:b/>
                <w:bCs/>
                <w:sz w:val="20"/>
                <w:lang w:eastAsia="es-MX"/>
              </w:rPr>
            </w:pPr>
            <w:r w:rsidRPr="00632FE4">
              <w:rPr>
                <w:rFonts w:cs="Arial"/>
                <w:b/>
                <w:bCs/>
                <w:sz w:val="20"/>
                <w:lang w:eastAsia="es-MX"/>
              </w:rPr>
              <w:t>(m</w:t>
            </w:r>
            <w:r w:rsidRPr="00632FE4">
              <w:rPr>
                <w:rFonts w:cs="Arial"/>
                <w:b/>
                <w:bCs/>
                <w:sz w:val="20"/>
                <w:vertAlign w:val="superscript"/>
                <w:lang w:eastAsia="es-MX"/>
              </w:rPr>
              <w:t>2</w:t>
            </w:r>
            <w:r w:rsidRPr="00632FE4">
              <w:rPr>
                <w:rFonts w:cs="Arial"/>
                <w:b/>
                <w:bCs/>
                <w:sz w:val="20"/>
                <w:lang w:eastAsia="es-MX"/>
              </w:rPr>
              <w:t>/s)</w:t>
            </w:r>
          </w:p>
        </w:tc>
        <w:tc>
          <w:tcPr>
            <w:tcW w:w="368" w:type="pct"/>
            <w:tcBorders>
              <w:top w:val="single" w:sz="4" w:space="0" w:color="auto"/>
              <w:left w:val="nil"/>
              <w:bottom w:val="single" w:sz="4" w:space="0" w:color="auto"/>
              <w:right w:val="single" w:sz="4" w:space="0" w:color="auto"/>
            </w:tcBorders>
            <w:shd w:val="clear" w:color="000000" w:fill="BFBFBF"/>
            <w:noWrap/>
            <w:vAlign w:val="center"/>
          </w:tcPr>
          <w:p w:rsidR="003F53F0" w:rsidRPr="00632FE4" w:rsidRDefault="003F53F0" w:rsidP="00844789">
            <w:pPr>
              <w:spacing w:before="0" w:after="0" w:line="240" w:lineRule="auto"/>
              <w:ind w:firstLine="0"/>
              <w:jc w:val="center"/>
              <w:rPr>
                <w:rFonts w:cs="Arial"/>
                <w:b/>
                <w:bCs/>
                <w:sz w:val="20"/>
                <w:lang w:eastAsia="es-MX"/>
              </w:rPr>
            </w:pPr>
            <w:r w:rsidRPr="00632FE4">
              <w:rPr>
                <w:rFonts w:cs="Arial"/>
                <w:b/>
                <w:bCs/>
                <w:sz w:val="20"/>
                <w:lang w:eastAsia="es-MX"/>
              </w:rPr>
              <w:t xml:space="preserve">B </w:t>
            </w:r>
          </w:p>
          <w:p w:rsidR="003F53F0" w:rsidRPr="00632FE4" w:rsidRDefault="003F53F0" w:rsidP="00844789">
            <w:pPr>
              <w:spacing w:before="0" w:after="0" w:line="240" w:lineRule="auto"/>
              <w:ind w:firstLine="0"/>
              <w:jc w:val="center"/>
              <w:rPr>
                <w:rFonts w:cs="Arial"/>
                <w:b/>
                <w:bCs/>
                <w:sz w:val="20"/>
                <w:lang w:eastAsia="es-MX"/>
              </w:rPr>
            </w:pPr>
            <w:r w:rsidRPr="00632FE4">
              <w:rPr>
                <w:rFonts w:cs="Arial"/>
                <w:b/>
                <w:bCs/>
                <w:sz w:val="20"/>
                <w:lang w:eastAsia="es-MX"/>
              </w:rPr>
              <w:t>(m)</w:t>
            </w:r>
          </w:p>
        </w:tc>
        <w:tc>
          <w:tcPr>
            <w:tcW w:w="239" w:type="pct"/>
            <w:tcBorders>
              <w:top w:val="single" w:sz="4" w:space="0" w:color="auto"/>
              <w:left w:val="nil"/>
              <w:bottom w:val="single" w:sz="4" w:space="0" w:color="auto"/>
              <w:right w:val="single" w:sz="4" w:space="0" w:color="auto"/>
            </w:tcBorders>
            <w:shd w:val="clear" w:color="000000" w:fill="BFBFBF"/>
            <w:noWrap/>
            <w:vAlign w:val="center"/>
          </w:tcPr>
          <w:p w:rsidR="003F53F0" w:rsidRPr="00632FE4" w:rsidRDefault="003F53F0" w:rsidP="00844789">
            <w:pPr>
              <w:spacing w:before="0" w:after="0" w:line="240" w:lineRule="auto"/>
              <w:ind w:firstLine="0"/>
              <w:jc w:val="center"/>
              <w:rPr>
                <w:rFonts w:cs="Arial"/>
                <w:b/>
                <w:bCs/>
                <w:sz w:val="20"/>
                <w:lang w:eastAsia="es-MX"/>
              </w:rPr>
            </w:pPr>
            <w:r w:rsidRPr="00632FE4">
              <w:rPr>
                <w:rFonts w:cs="Arial"/>
                <w:b/>
                <w:bCs/>
                <w:sz w:val="20"/>
                <w:lang w:eastAsia="es-MX"/>
              </w:rPr>
              <w:t>i</w:t>
            </w:r>
          </w:p>
        </w:tc>
        <w:tc>
          <w:tcPr>
            <w:tcW w:w="352" w:type="pct"/>
            <w:tcBorders>
              <w:top w:val="single" w:sz="4" w:space="0" w:color="auto"/>
              <w:left w:val="nil"/>
              <w:bottom w:val="single" w:sz="4" w:space="0" w:color="auto"/>
              <w:right w:val="single" w:sz="4" w:space="0" w:color="auto"/>
            </w:tcBorders>
            <w:shd w:val="clear" w:color="000000" w:fill="BFBFBF"/>
            <w:noWrap/>
            <w:vAlign w:val="center"/>
          </w:tcPr>
          <w:p w:rsidR="003F53F0" w:rsidRPr="00632FE4" w:rsidRDefault="003F53F0" w:rsidP="00844789">
            <w:pPr>
              <w:spacing w:before="0" w:after="0" w:line="240" w:lineRule="auto"/>
              <w:ind w:firstLine="0"/>
              <w:jc w:val="center"/>
              <w:rPr>
                <w:rFonts w:cs="Arial"/>
                <w:b/>
                <w:bCs/>
                <w:sz w:val="20"/>
                <w:lang w:eastAsia="es-MX"/>
              </w:rPr>
            </w:pPr>
            <w:r w:rsidRPr="00632FE4">
              <w:rPr>
                <w:rFonts w:cs="Arial"/>
                <w:b/>
                <w:bCs/>
                <w:sz w:val="20"/>
                <w:lang w:eastAsia="es-MX"/>
              </w:rPr>
              <w:t xml:space="preserve">Q </w:t>
            </w:r>
          </w:p>
          <w:p w:rsidR="003F53F0" w:rsidRPr="00632FE4" w:rsidRDefault="003F53F0" w:rsidP="00844789">
            <w:pPr>
              <w:spacing w:before="0" w:after="0" w:line="240" w:lineRule="auto"/>
              <w:ind w:firstLine="0"/>
              <w:jc w:val="center"/>
              <w:rPr>
                <w:rFonts w:cs="Arial"/>
                <w:b/>
                <w:bCs/>
                <w:sz w:val="20"/>
                <w:lang w:eastAsia="es-MX"/>
              </w:rPr>
            </w:pPr>
            <w:r w:rsidRPr="00632FE4">
              <w:rPr>
                <w:rFonts w:cs="Arial"/>
                <w:b/>
                <w:bCs/>
                <w:sz w:val="20"/>
                <w:lang w:eastAsia="es-MX"/>
              </w:rPr>
              <w:t>(m</w:t>
            </w:r>
            <w:r w:rsidRPr="00632FE4">
              <w:rPr>
                <w:rFonts w:cs="Arial"/>
                <w:b/>
                <w:bCs/>
                <w:sz w:val="20"/>
                <w:vertAlign w:val="superscript"/>
                <w:lang w:eastAsia="es-MX"/>
              </w:rPr>
              <w:t>3</w:t>
            </w:r>
            <w:r w:rsidRPr="00632FE4">
              <w:rPr>
                <w:rFonts w:cs="Arial"/>
                <w:b/>
                <w:bCs/>
                <w:sz w:val="20"/>
                <w:lang w:eastAsia="es-MX"/>
              </w:rPr>
              <w:t>/s)</w:t>
            </w:r>
          </w:p>
        </w:tc>
        <w:tc>
          <w:tcPr>
            <w:tcW w:w="327" w:type="pct"/>
            <w:tcBorders>
              <w:top w:val="single" w:sz="4" w:space="0" w:color="auto"/>
              <w:left w:val="nil"/>
              <w:bottom w:val="single" w:sz="4" w:space="0" w:color="auto"/>
              <w:right w:val="single" w:sz="4" w:space="0" w:color="auto"/>
            </w:tcBorders>
            <w:shd w:val="clear" w:color="000000" w:fill="BFBFBF"/>
            <w:noWrap/>
            <w:vAlign w:val="center"/>
          </w:tcPr>
          <w:p w:rsidR="003F53F0" w:rsidRPr="00632FE4" w:rsidRDefault="003F53F0" w:rsidP="00844789">
            <w:pPr>
              <w:spacing w:before="0" w:after="0" w:line="240" w:lineRule="auto"/>
              <w:ind w:firstLine="0"/>
              <w:jc w:val="left"/>
              <w:rPr>
                <w:rFonts w:cs="Arial"/>
                <w:b/>
                <w:bCs/>
                <w:sz w:val="20"/>
                <w:lang w:eastAsia="es-MX"/>
              </w:rPr>
            </w:pPr>
            <w:r w:rsidRPr="00632FE4">
              <w:rPr>
                <w:rFonts w:cs="Arial"/>
                <w:b/>
                <w:bCs/>
                <w:sz w:val="20"/>
                <w:lang w:eastAsia="es-MX"/>
              </w:rPr>
              <w:t xml:space="preserve">Sh </w:t>
            </w:r>
          </w:p>
          <w:p w:rsidR="003F53F0" w:rsidRPr="00632FE4" w:rsidRDefault="003F53F0" w:rsidP="00844789">
            <w:pPr>
              <w:spacing w:before="0" w:after="0" w:line="240" w:lineRule="auto"/>
              <w:ind w:firstLine="0"/>
              <w:jc w:val="left"/>
              <w:rPr>
                <w:rFonts w:cs="Arial"/>
                <w:b/>
                <w:bCs/>
                <w:sz w:val="20"/>
                <w:lang w:eastAsia="es-MX"/>
              </w:rPr>
            </w:pPr>
            <w:r w:rsidRPr="00632FE4">
              <w:rPr>
                <w:rFonts w:cs="Arial"/>
                <w:b/>
                <w:bCs/>
                <w:sz w:val="20"/>
                <w:lang w:eastAsia="es-MX"/>
              </w:rPr>
              <w:t>(hm</w:t>
            </w:r>
            <w:r w:rsidRPr="00632FE4">
              <w:rPr>
                <w:rFonts w:cs="Arial"/>
                <w:b/>
                <w:bCs/>
                <w:sz w:val="20"/>
                <w:vertAlign w:val="superscript"/>
                <w:lang w:eastAsia="es-MX"/>
              </w:rPr>
              <w:t>3</w:t>
            </w:r>
            <w:r w:rsidRPr="00632FE4">
              <w:rPr>
                <w:rFonts w:cs="Arial"/>
                <w:b/>
                <w:bCs/>
                <w:sz w:val="20"/>
                <w:lang w:eastAsia="es-MX"/>
              </w:rPr>
              <w:t>/</w:t>
            </w:r>
          </w:p>
          <w:p w:rsidR="003F53F0" w:rsidRPr="00632FE4" w:rsidRDefault="003F53F0" w:rsidP="00844789">
            <w:pPr>
              <w:spacing w:before="0" w:after="0" w:line="240" w:lineRule="auto"/>
              <w:ind w:firstLine="0"/>
              <w:jc w:val="left"/>
              <w:rPr>
                <w:rFonts w:cs="Arial"/>
                <w:b/>
                <w:bCs/>
                <w:sz w:val="20"/>
                <w:lang w:eastAsia="es-MX"/>
              </w:rPr>
            </w:pPr>
            <w:r w:rsidRPr="00632FE4">
              <w:rPr>
                <w:rFonts w:cs="Arial"/>
                <w:b/>
                <w:bCs/>
                <w:sz w:val="20"/>
                <w:lang w:eastAsia="es-MX"/>
              </w:rPr>
              <w:t>año)</w:t>
            </w:r>
          </w:p>
        </w:tc>
        <w:tc>
          <w:tcPr>
            <w:tcW w:w="478" w:type="pct"/>
            <w:tcBorders>
              <w:top w:val="single" w:sz="4" w:space="0" w:color="auto"/>
              <w:left w:val="nil"/>
              <w:bottom w:val="single" w:sz="4" w:space="0" w:color="auto"/>
              <w:right w:val="single" w:sz="4" w:space="0" w:color="auto"/>
            </w:tcBorders>
            <w:shd w:val="clear" w:color="000000" w:fill="BFBFBF"/>
            <w:noWrap/>
            <w:vAlign w:val="center"/>
          </w:tcPr>
          <w:p w:rsidR="003F53F0" w:rsidRPr="00632FE4" w:rsidRDefault="003F53F0" w:rsidP="00844789">
            <w:pPr>
              <w:spacing w:before="0" w:after="0" w:line="240" w:lineRule="auto"/>
              <w:ind w:firstLine="0"/>
              <w:jc w:val="left"/>
              <w:rPr>
                <w:rFonts w:cs="Arial"/>
                <w:b/>
                <w:bCs/>
                <w:sz w:val="20"/>
                <w:lang w:eastAsia="es-MX"/>
              </w:rPr>
            </w:pPr>
            <w:r w:rsidRPr="00632FE4">
              <w:rPr>
                <w:rFonts w:cs="Arial"/>
                <w:b/>
                <w:bCs/>
                <w:sz w:val="20"/>
                <w:lang w:eastAsia="es-MX"/>
              </w:rPr>
              <w:t xml:space="preserve">Sh </w:t>
            </w:r>
          </w:p>
          <w:p w:rsidR="003F53F0" w:rsidRPr="00632FE4" w:rsidRDefault="003F53F0" w:rsidP="00844789">
            <w:pPr>
              <w:spacing w:before="0" w:after="0" w:line="240" w:lineRule="auto"/>
              <w:ind w:firstLine="0"/>
              <w:jc w:val="left"/>
              <w:rPr>
                <w:rFonts w:cs="Arial"/>
                <w:b/>
                <w:bCs/>
                <w:sz w:val="20"/>
                <w:lang w:eastAsia="es-MX"/>
              </w:rPr>
            </w:pPr>
            <w:r w:rsidRPr="00632FE4">
              <w:rPr>
                <w:rFonts w:cs="Arial"/>
                <w:b/>
                <w:bCs/>
                <w:sz w:val="20"/>
                <w:lang w:eastAsia="es-MX"/>
              </w:rPr>
              <w:t>(hm</w:t>
            </w:r>
            <w:r w:rsidRPr="00632FE4">
              <w:rPr>
                <w:rFonts w:cs="Arial"/>
                <w:b/>
                <w:bCs/>
                <w:sz w:val="20"/>
                <w:vertAlign w:val="superscript"/>
                <w:lang w:eastAsia="es-MX"/>
              </w:rPr>
              <w:t>3</w:t>
            </w:r>
            <w:r w:rsidRPr="00632FE4">
              <w:rPr>
                <w:rFonts w:cs="Arial"/>
                <w:b/>
                <w:bCs/>
                <w:sz w:val="20"/>
                <w:lang w:eastAsia="es-MX"/>
              </w:rPr>
              <w:t>/</w:t>
            </w:r>
          </w:p>
          <w:p w:rsidR="003F53F0" w:rsidRPr="00632FE4" w:rsidRDefault="003F53F0" w:rsidP="00844789">
            <w:pPr>
              <w:spacing w:before="0" w:after="0" w:line="240" w:lineRule="auto"/>
              <w:ind w:firstLine="0"/>
              <w:jc w:val="left"/>
              <w:rPr>
                <w:rFonts w:cs="Arial"/>
                <w:b/>
                <w:bCs/>
                <w:sz w:val="20"/>
                <w:lang w:eastAsia="es-MX"/>
              </w:rPr>
            </w:pPr>
            <w:r w:rsidRPr="00632FE4">
              <w:rPr>
                <w:rFonts w:cs="Arial"/>
                <w:b/>
                <w:bCs/>
                <w:sz w:val="20"/>
                <w:lang w:eastAsia="es-MX"/>
              </w:rPr>
              <w:t>periodo)</w:t>
            </w:r>
          </w:p>
        </w:tc>
      </w:tr>
      <w:tr w:rsidR="003F53F0" w:rsidRPr="00632FE4" w:rsidTr="00844789">
        <w:trPr>
          <w:trHeight w:val="264"/>
        </w:trPr>
        <w:tc>
          <w:tcPr>
            <w:tcW w:w="428" w:type="pct"/>
            <w:vMerge w:val="restart"/>
            <w:tcBorders>
              <w:top w:val="single" w:sz="4" w:space="0" w:color="auto"/>
              <w:left w:val="single" w:sz="4" w:space="0" w:color="auto"/>
              <w:bottom w:val="single" w:sz="4" w:space="0" w:color="auto"/>
              <w:right w:val="single" w:sz="4" w:space="0" w:color="auto"/>
            </w:tcBorders>
            <w:shd w:val="clear" w:color="000000" w:fill="CCC0DA"/>
            <w:vAlign w:val="center"/>
          </w:tcPr>
          <w:p w:rsidR="003F53F0" w:rsidRPr="00632FE4" w:rsidRDefault="003F53F0" w:rsidP="00844789">
            <w:pPr>
              <w:spacing w:before="0" w:after="0" w:line="240" w:lineRule="auto"/>
              <w:ind w:firstLine="0"/>
              <w:jc w:val="center"/>
              <w:rPr>
                <w:rFonts w:cs="Arial"/>
                <w:sz w:val="20"/>
                <w:lang w:eastAsia="es-MX"/>
              </w:rPr>
            </w:pPr>
            <w:r w:rsidRPr="00632FE4">
              <w:rPr>
                <w:rFonts w:cs="Arial"/>
                <w:sz w:val="20"/>
                <w:lang w:eastAsia="es-MX"/>
              </w:rPr>
              <w:t>Libres - Oriental</w:t>
            </w:r>
          </w:p>
        </w:tc>
        <w:tc>
          <w:tcPr>
            <w:tcW w:w="699" w:type="pct"/>
            <w:tcBorders>
              <w:top w:val="single" w:sz="4" w:space="0" w:color="auto"/>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71.000</w:t>
            </w:r>
          </w:p>
        </w:tc>
        <w:tc>
          <w:tcPr>
            <w:tcW w:w="529" w:type="pct"/>
            <w:tcBorders>
              <w:top w:val="single" w:sz="4" w:space="0" w:color="auto"/>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308.000</w:t>
            </w:r>
          </w:p>
        </w:tc>
        <w:tc>
          <w:tcPr>
            <w:tcW w:w="348" w:type="pct"/>
            <w:tcBorders>
              <w:top w:val="single" w:sz="4" w:space="0" w:color="auto"/>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center"/>
              <w:rPr>
                <w:rFonts w:ascii="Arial Narrow" w:hAnsi="Arial Narrow" w:cs="Arial"/>
                <w:sz w:val="16"/>
                <w:szCs w:val="16"/>
                <w:lang w:eastAsia="es-MX"/>
              </w:rPr>
            </w:pPr>
            <w:r w:rsidRPr="00632FE4">
              <w:rPr>
                <w:rFonts w:ascii="Arial Narrow" w:hAnsi="Arial Narrow" w:cs="Arial"/>
                <w:sz w:val="16"/>
                <w:szCs w:val="16"/>
                <w:lang w:eastAsia="es-MX"/>
              </w:rPr>
              <w:t>30</w:t>
            </w:r>
          </w:p>
        </w:tc>
        <w:tc>
          <w:tcPr>
            <w:tcW w:w="501" w:type="pct"/>
            <w:tcBorders>
              <w:top w:val="single" w:sz="4" w:space="0" w:color="auto"/>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200.000</w:t>
            </w:r>
          </w:p>
        </w:tc>
        <w:tc>
          <w:tcPr>
            <w:tcW w:w="380" w:type="pct"/>
            <w:tcBorders>
              <w:top w:val="single" w:sz="4" w:space="0" w:color="auto"/>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1.400E-05</w:t>
            </w:r>
          </w:p>
        </w:tc>
        <w:tc>
          <w:tcPr>
            <w:tcW w:w="352" w:type="pct"/>
            <w:tcBorders>
              <w:top w:val="single" w:sz="4" w:space="0" w:color="auto"/>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0.003</w:t>
            </w:r>
          </w:p>
        </w:tc>
        <w:tc>
          <w:tcPr>
            <w:tcW w:w="368" w:type="pct"/>
            <w:tcBorders>
              <w:top w:val="single" w:sz="4" w:space="0" w:color="auto"/>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3,117.000</w:t>
            </w:r>
          </w:p>
        </w:tc>
        <w:tc>
          <w:tcPr>
            <w:tcW w:w="239" w:type="pct"/>
            <w:tcBorders>
              <w:top w:val="single" w:sz="4" w:space="0" w:color="auto"/>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0.012</w:t>
            </w:r>
          </w:p>
        </w:tc>
        <w:tc>
          <w:tcPr>
            <w:tcW w:w="352" w:type="pct"/>
            <w:tcBorders>
              <w:top w:val="single" w:sz="4" w:space="0" w:color="auto"/>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0.105</w:t>
            </w:r>
          </w:p>
        </w:tc>
        <w:tc>
          <w:tcPr>
            <w:tcW w:w="327" w:type="pct"/>
            <w:tcBorders>
              <w:top w:val="single" w:sz="4" w:space="0" w:color="auto"/>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left"/>
              <w:rPr>
                <w:rFonts w:ascii="Arial Narrow" w:hAnsi="Arial Narrow" w:cs="Arial"/>
                <w:sz w:val="16"/>
                <w:szCs w:val="16"/>
                <w:lang w:eastAsia="es-MX"/>
              </w:rPr>
            </w:pPr>
            <w:r w:rsidRPr="00632FE4">
              <w:rPr>
                <w:rFonts w:ascii="Arial Narrow" w:hAnsi="Arial Narrow" w:cs="Arial"/>
                <w:sz w:val="16"/>
                <w:szCs w:val="16"/>
                <w:lang w:eastAsia="es-MX"/>
              </w:rPr>
              <w:t>3.303</w:t>
            </w:r>
          </w:p>
        </w:tc>
        <w:tc>
          <w:tcPr>
            <w:tcW w:w="478" w:type="pct"/>
            <w:tcBorders>
              <w:top w:val="single" w:sz="4" w:space="0" w:color="auto"/>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39.634</w:t>
            </w:r>
          </w:p>
        </w:tc>
      </w:tr>
      <w:tr w:rsidR="003F53F0" w:rsidRPr="00632FE4" w:rsidTr="00844789">
        <w:trPr>
          <w:trHeight w:val="264"/>
        </w:trPr>
        <w:tc>
          <w:tcPr>
            <w:tcW w:w="428" w:type="pct"/>
            <w:vMerge/>
            <w:tcBorders>
              <w:top w:val="single" w:sz="4" w:space="0" w:color="auto"/>
              <w:left w:val="single" w:sz="4" w:space="0" w:color="auto"/>
              <w:bottom w:val="single" w:sz="4" w:space="0" w:color="auto"/>
              <w:right w:val="single" w:sz="4" w:space="0" w:color="auto"/>
            </w:tcBorders>
            <w:shd w:val="clear" w:color="auto" w:fill="auto"/>
            <w:vAlign w:val="center"/>
          </w:tcPr>
          <w:p w:rsidR="003F53F0" w:rsidRPr="00632FE4" w:rsidRDefault="003F53F0" w:rsidP="00844789">
            <w:pPr>
              <w:spacing w:before="0" w:after="0" w:line="240" w:lineRule="auto"/>
              <w:ind w:firstLine="0"/>
              <w:jc w:val="left"/>
              <w:rPr>
                <w:rFonts w:cs="Arial"/>
                <w:sz w:val="20"/>
                <w:lang w:eastAsia="es-MX"/>
              </w:rPr>
            </w:pPr>
          </w:p>
        </w:tc>
        <w:tc>
          <w:tcPr>
            <w:tcW w:w="699"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70.000</w:t>
            </w:r>
          </w:p>
        </w:tc>
        <w:tc>
          <w:tcPr>
            <w:tcW w:w="529"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344.000</w:t>
            </w:r>
          </w:p>
        </w:tc>
        <w:tc>
          <w:tcPr>
            <w:tcW w:w="34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center"/>
              <w:rPr>
                <w:rFonts w:ascii="Arial Narrow" w:hAnsi="Arial Narrow" w:cs="Arial"/>
                <w:sz w:val="16"/>
                <w:szCs w:val="16"/>
                <w:lang w:eastAsia="es-MX"/>
              </w:rPr>
            </w:pPr>
            <w:r w:rsidRPr="00632FE4">
              <w:rPr>
                <w:rFonts w:ascii="Arial Narrow" w:hAnsi="Arial Narrow" w:cs="Arial"/>
                <w:sz w:val="16"/>
                <w:szCs w:val="16"/>
                <w:lang w:eastAsia="es-MX"/>
              </w:rPr>
              <w:t>31</w:t>
            </w:r>
          </w:p>
        </w:tc>
        <w:tc>
          <w:tcPr>
            <w:tcW w:w="501"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250.000</w:t>
            </w:r>
          </w:p>
        </w:tc>
        <w:tc>
          <w:tcPr>
            <w:tcW w:w="380"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1.400E-05</w:t>
            </w:r>
          </w:p>
        </w:tc>
        <w:tc>
          <w:tcPr>
            <w:tcW w:w="352"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0.004</w:t>
            </w:r>
          </w:p>
        </w:tc>
        <w:tc>
          <w:tcPr>
            <w:tcW w:w="36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1,989.000</w:t>
            </w:r>
          </w:p>
        </w:tc>
        <w:tc>
          <w:tcPr>
            <w:tcW w:w="239"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0.011</w:t>
            </w:r>
          </w:p>
        </w:tc>
        <w:tc>
          <w:tcPr>
            <w:tcW w:w="352"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0.074</w:t>
            </w:r>
          </w:p>
        </w:tc>
        <w:tc>
          <w:tcPr>
            <w:tcW w:w="327"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left"/>
              <w:rPr>
                <w:rFonts w:ascii="Arial Narrow" w:hAnsi="Arial Narrow" w:cs="Arial"/>
                <w:sz w:val="16"/>
                <w:szCs w:val="16"/>
                <w:lang w:eastAsia="es-MX"/>
              </w:rPr>
            </w:pPr>
            <w:r w:rsidRPr="00632FE4">
              <w:rPr>
                <w:rFonts w:ascii="Arial Narrow" w:hAnsi="Arial Narrow" w:cs="Arial"/>
                <w:sz w:val="16"/>
                <w:szCs w:val="16"/>
                <w:lang w:eastAsia="es-MX"/>
              </w:rPr>
              <w:t>2.349</w:t>
            </w:r>
          </w:p>
        </w:tc>
        <w:tc>
          <w:tcPr>
            <w:tcW w:w="47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28.189</w:t>
            </w:r>
          </w:p>
        </w:tc>
      </w:tr>
      <w:tr w:rsidR="003F53F0" w:rsidRPr="00632FE4" w:rsidTr="00844789">
        <w:trPr>
          <w:trHeight w:val="264"/>
        </w:trPr>
        <w:tc>
          <w:tcPr>
            <w:tcW w:w="428" w:type="pct"/>
            <w:vMerge/>
            <w:tcBorders>
              <w:top w:val="single" w:sz="4" w:space="0" w:color="auto"/>
              <w:left w:val="single" w:sz="4" w:space="0" w:color="auto"/>
              <w:bottom w:val="single" w:sz="4" w:space="0" w:color="auto"/>
              <w:right w:val="single" w:sz="4" w:space="0" w:color="auto"/>
            </w:tcBorders>
            <w:shd w:val="clear" w:color="auto" w:fill="auto"/>
            <w:vAlign w:val="center"/>
          </w:tcPr>
          <w:p w:rsidR="003F53F0" w:rsidRPr="00632FE4" w:rsidRDefault="003F53F0" w:rsidP="00844789">
            <w:pPr>
              <w:spacing w:before="0" w:after="0" w:line="240" w:lineRule="auto"/>
              <w:ind w:firstLine="0"/>
              <w:jc w:val="left"/>
              <w:rPr>
                <w:rFonts w:cs="Arial"/>
                <w:sz w:val="20"/>
                <w:lang w:eastAsia="es-MX"/>
              </w:rPr>
            </w:pPr>
          </w:p>
        </w:tc>
        <w:tc>
          <w:tcPr>
            <w:tcW w:w="699"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65.000</w:t>
            </w:r>
          </w:p>
        </w:tc>
        <w:tc>
          <w:tcPr>
            <w:tcW w:w="529"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356.000</w:t>
            </w:r>
          </w:p>
        </w:tc>
        <w:tc>
          <w:tcPr>
            <w:tcW w:w="34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center"/>
              <w:rPr>
                <w:rFonts w:ascii="Arial Narrow" w:hAnsi="Arial Narrow" w:cs="Arial"/>
                <w:sz w:val="16"/>
                <w:szCs w:val="16"/>
                <w:lang w:eastAsia="es-MX"/>
              </w:rPr>
            </w:pPr>
            <w:r w:rsidRPr="00632FE4">
              <w:rPr>
                <w:rFonts w:ascii="Arial Narrow" w:hAnsi="Arial Narrow" w:cs="Arial"/>
                <w:sz w:val="16"/>
                <w:szCs w:val="16"/>
                <w:lang w:eastAsia="es-MX"/>
              </w:rPr>
              <w:t>32</w:t>
            </w:r>
          </w:p>
        </w:tc>
        <w:tc>
          <w:tcPr>
            <w:tcW w:w="501"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250.000</w:t>
            </w:r>
          </w:p>
        </w:tc>
        <w:tc>
          <w:tcPr>
            <w:tcW w:w="380"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1.400E-05</w:t>
            </w:r>
          </w:p>
        </w:tc>
        <w:tc>
          <w:tcPr>
            <w:tcW w:w="352"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0.004</w:t>
            </w:r>
          </w:p>
        </w:tc>
        <w:tc>
          <w:tcPr>
            <w:tcW w:w="36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1,132.000</w:t>
            </w:r>
          </w:p>
        </w:tc>
        <w:tc>
          <w:tcPr>
            <w:tcW w:w="239"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0.012</w:t>
            </w:r>
          </w:p>
        </w:tc>
        <w:tc>
          <w:tcPr>
            <w:tcW w:w="352"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0.047</w:t>
            </w:r>
          </w:p>
        </w:tc>
        <w:tc>
          <w:tcPr>
            <w:tcW w:w="327"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left"/>
              <w:rPr>
                <w:rFonts w:ascii="Arial Narrow" w:hAnsi="Arial Narrow" w:cs="Arial"/>
                <w:sz w:val="16"/>
                <w:szCs w:val="16"/>
                <w:lang w:eastAsia="es-MX"/>
              </w:rPr>
            </w:pPr>
            <w:r w:rsidRPr="00632FE4">
              <w:rPr>
                <w:rFonts w:ascii="Arial Narrow" w:hAnsi="Arial Narrow" w:cs="Arial"/>
                <w:sz w:val="16"/>
                <w:szCs w:val="16"/>
                <w:lang w:eastAsia="es-MX"/>
              </w:rPr>
              <w:t>1.474</w:t>
            </w:r>
          </w:p>
        </w:tc>
        <w:tc>
          <w:tcPr>
            <w:tcW w:w="47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17.692</w:t>
            </w:r>
          </w:p>
        </w:tc>
      </w:tr>
      <w:tr w:rsidR="003F53F0" w:rsidRPr="00632FE4" w:rsidTr="00844789">
        <w:trPr>
          <w:trHeight w:val="264"/>
        </w:trPr>
        <w:tc>
          <w:tcPr>
            <w:tcW w:w="428" w:type="pct"/>
            <w:vMerge/>
            <w:tcBorders>
              <w:top w:val="single" w:sz="4" w:space="0" w:color="auto"/>
              <w:left w:val="single" w:sz="4" w:space="0" w:color="auto"/>
              <w:bottom w:val="single" w:sz="4" w:space="0" w:color="auto"/>
              <w:right w:val="single" w:sz="4" w:space="0" w:color="auto"/>
            </w:tcBorders>
            <w:shd w:val="clear" w:color="auto" w:fill="auto"/>
            <w:vAlign w:val="center"/>
          </w:tcPr>
          <w:p w:rsidR="003F53F0" w:rsidRPr="00632FE4" w:rsidRDefault="003F53F0" w:rsidP="00844789">
            <w:pPr>
              <w:spacing w:before="0" w:after="0" w:line="240" w:lineRule="auto"/>
              <w:ind w:firstLine="0"/>
              <w:jc w:val="left"/>
              <w:rPr>
                <w:rFonts w:cs="Arial"/>
                <w:sz w:val="20"/>
                <w:lang w:eastAsia="es-MX"/>
              </w:rPr>
            </w:pPr>
          </w:p>
        </w:tc>
        <w:tc>
          <w:tcPr>
            <w:tcW w:w="699"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48.000</w:t>
            </w:r>
          </w:p>
        </w:tc>
        <w:tc>
          <w:tcPr>
            <w:tcW w:w="529"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296.000</w:t>
            </w:r>
          </w:p>
        </w:tc>
        <w:tc>
          <w:tcPr>
            <w:tcW w:w="34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center"/>
              <w:rPr>
                <w:rFonts w:ascii="Arial Narrow" w:hAnsi="Arial Narrow" w:cs="Arial"/>
                <w:sz w:val="16"/>
                <w:szCs w:val="16"/>
                <w:lang w:eastAsia="es-MX"/>
              </w:rPr>
            </w:pPr>
            <w:r w:rsidRPr="00632FE4">
              <w:rPr>
                <w:rFonts w:ascii="Arial Narrow" w:hAnsi="Arial Narrow" w:cs="Arial"/>
                <w:sz w:val="16"/>
                <w:szCs w:val="16"/>
                <w:lang w:eastAsia="es-MX"/>
              </w:rPr>
              <w:t>33</w:t>
            </w:r>
          </w:p>
        </w:tc>
        <w:tc>
          <w:tcPr>
            <w:tcW w:w="501"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230.000</w:t>
            </w:r>
          </w:p>
        </w:tc>
        <w:tc>
          <w:tcPr>
            <w:tcW w:w="380"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1.400E-05</w:t>
            </w:r>
          </w:p>
        </w:tc>
        <w:tc>
          <w:tcPr>
            <w:tcW w:w="352"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0.003</w:t>
            </w:r>
          </w:p>
        </w:tc>
        <w:tc>
          <w:tcPr>
            <w:tcW w:w="36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1,829.000</w:t>
            </w:r>
          </w:p>
        </w:tc>
        <w:tc>
          <w:tcPr>
            <w:tcW w:w="239"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0.005</w:t>
            </w:r>
          </w:p>
        </w:tc>
        <w:tc>
          <w:tcPr>
            <w:tcW w:w="352"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0.028</w:t>
            </w:r>
          </w:p>
        </w:tc>
        <w:tc>
          <w:tcPr>
            <w:tcW w:w="327"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left"/>
              <w:rPr>
                <w:rFonts w:ascii="Arial Narrow" w:hAnsi="Arial Narrow" w:cs="Arial"/>
                <w:sz w:val="16"/>
                <w:szCs w:val="16"/>
                <w:lang w:eastAsia="es-MX"/>
              </w:rPr>
            </w:pPr>
            <w:r w:rsidRPr="00632FE4">
              <w:rPr>
                <w:rFonts w:ascii="Arial Narrow" w:hAnsi="Arial Narrow" w:cs="Arial"/>
                <w:sz w:val="16"/>
                <w:szCs w:val="16"/>
                <w:lang w:eastAsia="es-MX"/>
              </w:rPr>
              <w:t>0.873</w:t>
            </w:r>
          </w:p>
        </w:tc>
        <w:tc>
          <w:tcPr>
            <w:tcW w:w="47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10.475</w:t>
            </w:r>
          </w:p>
        </w:tc>
      </w:tr>
      <w:tr w:rsidR="003F53F0" w:rsidRPr="00632FE4" w:rsidTr="00844789">
        <w:trPr>
          <w:trHeight w:val="264"/>
        </w:trPr>
        <w:tc>
          <w:tcPr>
            <w:tcW w:w="428" w:type="pct"/>
            <w:vMerge/>
            <w:tcBorders>
              <w:top w:val="single" w:sz="4" w:space="0" w:color="auto"/>
              <w:left w:val="single" w:sz="4" w:space="0" w:color="auto"/>
              <w:bottom w:val="single" w:sz="4" w:space="0" w:color="auto"/>
              <w:right w:val="single" w:sz="4" w:space="0" w:color="auto"/>
            </w:tcBorders>
            <w:shd w:val="clear" w:color="auto" w:fill="auto"/>
            <w:vAlign w:val="center"/>
          </w:tcPr>
          <w:p w:rsidR="003F53F0" w:rsidRPr="00632FE4" w:rsidRDefault="003F53F0" w:rsidP="00844789">
            <w:pPr>
              <w:spacing w:before="0" w:after="0" w:line="240" w:lineRule="auto"/>
              <w:ind w:firstLine="0"/>
              <w:jc w:val="left"/>
              <w:rPr>
                <w:rFonts w:cs="Arial"/>
                <w:sz w:val="20"/>
                <w:lang w:eastAsia="es-MX"/>
              </w:rPr>
            </w:pPr>
          </w:p>
        </w:tc>
        <w:tc>
          <w:tcPr>
            <w:tcW w:w="699"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41.000</w:t>
            </w:r>
          </w:p>
        </w:tc>
        <w:tc>
          <w:tcPr>
            <w:tcW w:w="529"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222.000</w:t>
            </w:r>
          </w:p>
        </w:tc>
        <w:tc>
          <w:tcPr>
            <w:tcW w:w="34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center"/>
              <w:rPr>
                <w:rFonts w:ascii="Arial Narrow" w:hAnsi="Arial Narrow" w:cs="Arial"/>
                <w:sz w:val="16"/>
                <w:szCs w:val="16"/>
                <w:lang w:eastAsia="es-MX"/>
              </w:rPr>
            </w:pPr>
            <w:r w:rsidRPr="00632FE4">
              <w:rPr>
                <w:rFonts w:ascii="Arial Narrow" w:hAnsi="Arial Narrow" w:cs="Arial"/>
                <w:sz w:val="16"/>
                <w:szCs w:val="16"/>
                <w:lang w:eastAsia="es-MX"/>
              </w:rPr>
              <w:t>34</w:t>
            </w:r>
          </w:p>
        </w:tc>
        <w:tc>
          <w:tcPr>
            <w:tcW w:w="501"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181.000</w:t>
            </w:r>
          </w:p>
        </w:tc>
        <w:tc>
          <w:tcPr>
            <w:tcW w:w="380"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1.400E-05</w:t>
            </w:r>
          </w:p>
        </w:tc>
        <w:tc>
          <w:tcPr>
            <w:tcW w:w="352"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0.003</w:t>
            </w:r>
          </w:p>
        </w:tc>
        <w:tc>
          <w:tcPr>
            <w:tcW w:w="36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1,829.000</w:t>
            </w:r>
          </w:p>
        </w:tc>
        <w:tc>
          <w:tcPr>
            <w:tcW w:w="239"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0.004</w:t>
            </w:r>
          </w:p>
        </w:tc>
        <w:tc>
          <w:tcPr>
            <w:tcW w:w="352"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0.019</w:t>
            </w:r>
          </w:p>
        </w:tc>
        <w:tc>
          <w:tcPr>
            <w:tcW w:w="327"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left"/>
              <w:rPr>
                <w:rFonts w:ascii="Arial Narrow" w:hAnsi="Arial Narrow" w:cs="Arial"/>
                <w:sz w:val="16"/>
                <w:szCs w:val="16"/>
                <w:lang w:eastAsia="es-MX"/>
              </w:rPr>
            </w:pPr>
            <w:r w:rsidRPr="00632FE4">
              <w:rPr>
                <w:rFonts w:ascii="Arial Narrow" w:hAnsi="Arial Narrow" w:cs="Arial"/>
                <w:sz w:val="16"/>
                <w:szCs w:val="16"/>
                <w:lang w:eastAsia="es-MX"/>
              </w:rPr>
              <w:t>0.614</w:t>
            </w:r>
          </w:p>
        </w:tc>
        <w:tc>
          <w:tcPr>
            <w:tcW w:w="47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7.366</w:t>
            </w:r>
          </w:p>
        </w:tc>
      </w:tr>
      <w:tr w:rsidR="003F53F0" w:rsidRPr="00632FE4" w:rsidTr="00844789">
        <w:trPr>
          <w:trHeight w:val="264"/>
        </w:trPr>
        <w:tc>
          <w:tcPr>
            <w:tcW w:w="428" w:type="pct"/>
            <w:vMerge/>
            <w:tcBorders>
              <w:top w:val="single" w:sz="4" w:space="0" w:color="auto"/>
              <w:left w:val="single" w:sz="4" w:space="0" w:color="auto"/>
              <w:bottom w:val="single" w:sz="4" w:space="0" w:color="auto"/>
              <w:right w:val="single" w:sz="4" w:space="0" w:color="auto"/>
            </w:tcBorders>
            <w:shd w:val="clear" w:color="auto" w:fill="auto"/>
            <w:vAlign w:val="center"/>
          </w:tcPr>
          <w:p w:rsidR="003F53F0" w:rsidRPr="00632FE4" w:rsidRDefault="003F53F0" w:rsidP="00844789">
            <w:pPr>
              <w:spacing w:before="0" w:after="0" w:line="240" w:lineRule="auto"/>
              <w:ind w:firstLine="0"/>
              <w:jc w:val="left"/>
              <w:rPr>
                <w:rFonts w:cs="Arial"/>
                <w:sz w:val="20"/>
                <w:lang w:eastAsia="es-MX"/>
              </w:rPr>
            </w:pPr>
          </w:p>
        </w:tc>
        <w:tc>
          <w:tcPr>
            <w:tcW w:w="699"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45.000</w:t>
            </w:r>
          </w:p>
        </w:tc>
        <w:tc>
          <w:tcPr>
            <w:tcW w:w="529"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210.000</w:t>
            </w:r>
          </w:p>
        </w:tc>
        <w:tc>
          <w:tcPr>
            <w:tcW w:w="34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center"/>
              <w:rPr>
                <w:rFonts w:ascii="Arial Narrow" w:hAnsi="Arial Narrow" w:cs="Arial"/>
                <w:sz w:val="16"/>
                <w:szCs w:val="16"/>
                <w:lang w:eastAsia="es-MX"/>
              </w:rPr>
            </w:pPr>
            <w:r w:rsidRPr="00632FE4">
              <w:rPr>
                <w:rFonts w:ascii="Arial Narrow" w:hAnsi="Arial Narrow" w:cs="Arial"/>
                <w:sz w:val="16"/>
                <w:szCs w:val="16"/>
                <w:lang w:eastAsia="es-MX"/>
              </w:rPr>
              <w:t>35</w:t>
            </w:r>
          </w:p>
        </w:tc>
        <w:tc>
          <w:tcPr>
            <w:tcW w:w="501"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165.000</w:t>
            </w:r>
          </w:p>
        </w:tc>
        <w:tc>
          <w:tcPr>
            <w:tcW w:w="380"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1.400E-05</w:t>
            </w:r>
          </w:p>
        </w:tc>
        <w:tc>
          <w:tcPr>
            <w:tcW w:w="352"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0.002</w:t>
            </w:r>
          </w:p>
        </w:tc>
        <w:tc>
          <w:tcPr>
            <w:tcW w:w="36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1,040.000</w:t>
            </w:r>
          </w:p>
        </w:tc>
        <w:tc>
          <w:tcPr>
            <w:tcW w:w="239"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0.008</w:t>
            </w:r>
          </w:p>
        </w:tc>
        <w:tc>
          <w:tcPr>
            <w:tcW w:w="352"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0.019</w:t>
            </w:r>
          </w:p>
        </w:tc>
        <w:tc>
          <w:tcPr>
            <w:tcW w:w="327"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left"/>
              <w:rPr>
                <w:rFonts w:ascii="Arial Narrow" w:hAnsi="Arial Narrow" w:cs="Arial"/>
                <w:sz w:val="16"/>
                <w:szCs w:val="16"/>
                <w:lang w:eastAsia="es-MX"/>
              </w:rPr>
            </w:pPr>
            <w:r w:rsidRPr="00632FE4">
              <w:rPr>
                <w:rFonts w:ascii="Arial Narrow" w:hAnsi="Arial Narrow" w:cs="Arial"/>
                <w:sz w:val="16"/>
                <w:szCs w:val="16"/>
                <w:lang w:eastAsia="es-MX"/>
              </w:rPr>
              <w:t>0.591</w:t>
            </w:r>
          </w:p>
        </w:tc>
        <w:tc>
          <w:tcPr>
            <w:tcW w:w="47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7.091</w:t>
            </w:r>
          </w:p>
        </w:tc>
      </w:tr>
      <w:tr w:rsidR="003F53F0" w:rsidRPr="00632FE4" w:rsidTr="00844789">
        <w:trPr>
          <w:trHeight w:val="264"/>
        </w:trPr>
        <w:tc>
          <w:tcPr>
            <w:tcW w:w="428" w:type="pct"/>
            <w:vMerge/>
            <w:tcBorders>
              <w:top w:val="single" w:sz="4" w:space="0" w:color="auto"/>
              <w:left w:val="single" w:sz="4" w:space="0" w:color="auto"/>
              <w:bottom w:val="single" w:sz="4" w:space="0" w:color="auto"/>
              <w:right w:val="single" w:sz="4" w:space="0" w:color="auto"/>
            </w:tcBorders>
            <w:shd w:val="clear" w:color="auto" w:fill="auto"/>
            <w:vAlign w:val="center"/>
          </w:tcPr>
          <w:p w:rsidR="003F53F0" w:rsidRPr="00632FE4" w:rsidRDefault="003F53F0" w:rsidP="00844789">
            <w:pPr>
              <w:spacing w:before="0" w:after="0" w:line="240" w:lineRule="auto"/>
              <w:ind w:firstLine="0"/>
              <w:jc w:val="left"/>
              <w:rPr>
                <w:rFonts w:cs="Arial"/>
                <w:sz w:val="20"/>
                <w:lang w:eastAsia="es-MX"/>
              </w:rPr>
            </w:pPr>
          </w:p>
        </w:tc>
        <w:tc>
          <w:tcPr>
            <w:tcW w:w="699"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55.000</w:t>
            </w:r>
          </w:p>
        </w:tc>
        <w:tc>
          <w:tcPr>
            <w:tcW w:w="529"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209.000</w:t>
            </w:r>
          </w:p>
        </w:tc>
        <w:tc>
          <w:tcPr>
            <w:tcW w:w="34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center"/>
              <w:rPr>
                <w:rFonts w:ascii="Arial Narrow" w:hAnsi="Arial Narrow" w:cs="Arial"/>
                <w:sz w:val="16"/>
                <w:szCs w:val="16"/>
                <w:lang w:eastAsia="es-MX"/>
              </w:rPr>
            </w:pPr>
            <w:r w:rsidRPr="00632FE4">
              <w:rPr>
                <w:rFonts w:ascii="Arial Narrow" w:hAnsi="Arial Narrow" w:cs="Arial"/>
                <w:sz w:val="16"/>
                <w:szCs w:val="16"/>
                <w:lang w:eastAsia="es-MX"/>
              </w:rPr>
              <w:t>36</w:t>
            </w:r>
          </w:p>
        </w:tc>
        <w:tc>
          <w:tcPr>
            <w:tcW w:w="501"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154.000</w:t>
            </w:r>
          </w:p>
        </w:tc>
        <w:tc>
          <w:tcPr>
            <w:tcW w:w="380"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1.400E-05</w:t>
            </w:r>
          </w:p>
        </w:tc>
        <w:tc>
          <w:tcPr>
            <w:tcW w:w="352"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0.002</w:t>
            </w:r>
          </w:p>
        </w:tc>
        <w:tc>
          <w:tcPr>
            <w:tcW w:w="36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2,389.000</w:t>
            </w:r>
          </w:p>
        </w:tc>
        <w:tc>
          <w:tcPr>
            <w:tcW w:w="239"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0.006</w:t>
            </w:r>
          </w:p>
        </w:tc>
        <w:tc>
          <w:tcPr>
            <w:tcW w:w="352"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0.029</w:t>
            </w:r>
          </w:p>
        </w:tc>
        <w:tc>
          <w:tcPr>
            <w:tcW w:w="327"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left"/>
              <w:rPr>
                <w:rFonts w:ascii="Arial Narrow" w:hAnsi="Arial Narrow" w:cs="Arial"/>
                <w:sz w:val="16"/>
                <w:szCs w:val="16"/>
                <w:lang w:eastAsia="es-MX"/>
              </w:rPr>
            </w:pPr>
            <w:r w:rsidRPr="00632FE4">
              <w:rPr>
                <w:rFonts w:ascii="Arial Narrow" w:hAnsi="Arial Narrow" w:cs="Arial"/>
                <w:sz w:val="16"/>
                <w:szCs w:val="16"/>
                <w:lang w:eastAsia="es-MX"/>
              </w:rPr>
              <w:t>0.910</w:t>
            </w:r>
          </w:p>
        </w:tc>
        <w:tc>
          <w:tcPr>
            <w:tcW w:w="47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10.915</w:t>
            </w:r>
          </w:p>
        </w:tc>
      </w:tr>
      <w:tr w:rsidR="003F53F0" w:rsidRPr="00632FE4" w:rsidTr="00844789">
        <w:trPr>
          <w:trHeight w:val="264"/>
        </w:trPr>
        <w:tc>
          <w:tcPr>
            <w:tcW w:w="428" w:type="pct"/>
            <w:vMerge/>
            <w:tcBorders>
              <w:top w:val="single" w:sz="4" w:space="0" w:color="auto"/>
              <w:left w:val="single" w:sz="4" w:space="0" w:color="auto"/>
              <w:bottom w:val="single" w:sz="4" w:space="0" w:color="auto"/>
              <w:right w:val="single" w:sz="4" w:space="0" w:color="auto"/>
            </w:tcBorders>
            <w:shd w:val="clear" w:color="auto" w:fill="auto"/>
            <w:vAlign w:val="center"/>
          </w:tcPr>
          <w:p w:rsidR="003F53F0" w:rsidRPr="00632FE4" w:rsidRDefault="003F53F0" w:rsidP="00844789">
            <w:pPr>
              <w:spacing w:before="0" w:after="0" w:line="240" w:lineRule="auto"/>
              <w:ind w:firstLine="0"/>
              <w:jc w:val="left"/>
              <w:rPr>
                <w:rFonts w:cs="Arial"/>
                <w:sz w:val="20"/>
                <w:lang w:eastAsia="es-MX"/>
              </w:rPr>
            </w:pPr>
          </w:p>
        </w:tc>
        <w:tc>
          <w:tcPr>
            <w:tcW w:w="699"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14.000</w:t>
            </w:r>
          </w:p>
        </w:tc>
        <w:tc>
          <w:tcPr>
            <w:tcW w:w="529"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150.000</w:t>
            </w:r>
          </w:p>
        </w:tc>
        <w:tc>
          <w:tcPr>
            <w:tcW w:w="34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center"/>
              <w:rPr>
                <w:rFonts w:ascii="Arial Narrow" w:hAnsi="Arial Narrow" w:cs="Arial"/>
                <w:sz w:val="16"/>
                <w:szCs w:val="16"/>
                <w:lang w:eastAsia="es-MX"/>
              </w:rPr>
            </w:pPr>
            <w:r w:rsidRPr="00632FE4">
              <w:rPr>
                <w:rFonts w:ascii="Arial Narrow" w:hAnsi="Arial Narrow" w:cs="Arial"/>
                <w:sz w:val="16"/>
                <w:szCs w:val="16"/>
                <w:lang w:eastAsia="es-MX"/>
              </w:rPr>
              <w:t>37</w:t>
            </w:r>
          </w:p>
        </w:tc>
        <w:tc>
          <w:tcPr>
            <w:tcW w:w="501"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136.000</w:t>
            </w:r>
          </w:p>
        </w:tc>
        <w:tc>
          <w:tcPr>
            <w:tcW w:w="380"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1.400E-05</w:t>
            </w:r>
          </w:p>
        </w:tc>
        <w:tc>
          <w:tcPr>
            <w:tcW w:w="352"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0.002</w:t>
            </w:r>
          </w:p>
        </w:tc>
        <w:tc>
          <w:tcPr>
            <w:tcW w:w="36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1,727.000</w:t>
            </w:r>
          </w:p>
        </w:tc>
        <w:tc>
          <w:tcPr>
            <w:tcW w:w="239"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0.003</w:t>
            </w:r>
          </w:p>
        </w:tc>
        <w:tc>
          <w:tcPr>
            <w:tcW w:w="352"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0.009</w:t>
            </w:r>
          </w:p>
        </w:tc>
        <w:tc>
          <w:tcPr>
            <w:tcW w:w="327"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left"/>
              <w:rPr>
                <w:rFonts w:ascii="Arial Narrow" w:hAnsi="Arial Narrow" w:cs="Arial"/>
                <w:sz w:val="16"/>
                <w:szCs w:val="16"/>
                <w:lang w:eastAsia="es-MX"/>
              </w:rPr>
            </w:pPr>
            <w:r w:rsidRPr="00632FE4">
              <w:rPr>
                <w:rFonts w:ascii="Arial Narrow" w:hAnsi="Arial Narrow" w:cs="Arial"/>
                <w:sz w:val="16"/>
                <w:szCs w:val="16"/>
                <w:lang w:eastAsia="es-MX"/>
              </w:rPr>
              <w:t>0.280</w:t>
            </w:r>
          </w:p>
        </w:tc>
        <w:tc>
          <w:tcPr>
            <w:tcW w:w="47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3.360</w:t>
            </w:r>
          </w:p>
        </w:tc>
      </w:tr>
      <w:tr w:rsidR="003F53F0" w:rsidRPr="00632FE4" w:rsidTr="00844789">
        <w:trPr>
          <w:trHeight w:val="264"/>
        </w:trPr>
        <w:tc>
          <w:tcPr>
            <w:tcW w:w="428" w:type="pct"/>
            <w:vMerge/>
            <w:tcBorders>
              <w:top w:val="single" w:sz="4" w:space="0" w:color="auto"/>
              <w:left w:val="single" w:sz="4" w:space="0" w:color="auto"/>
              <w:bottom w:val="single" w:sz="4" w:space="0" w:color="auto"/>
              <w:right w:val="single" w:sz="4" w:space="0" w:color="auto"/>
            </w:tcBorders>
            <w:shd w:val="clear" w:color="auto" w:fill="auto"/>
            <w:vAlign w:val="center"/>
          </w:tcPr>
          <w:p w:rsidR="003F53F0" w:rsidRPr="00632FE4" w:rsidRDefault="003F53F0" w:rsidP="00844789">
            <w:pPr>
              <w:spacing w:before="0" w:after="0" w:line="240" w:lineRule="auto"/>
              <w:ind w:firstLine="0"/>
              <w:jc w:val="left"/>
              <w:rPr>
                <w:rFonts w:cs="Arial"/>
                <w:sz w:val="20"/>
                <w:lang w:eastAsia="es-MX"/>
              </w:rPr>
            </w:pPr>
          </w:p>
        </w:tc>
        <w:tc>
          <w:tcPr>
            <w:tcW w:w="699"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2.000</w:t>
            </w:r>
          </w:p>
        </w:tc>
        <w:tc>
          <w:tcPr>
            <w:tcW w:w="529"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100.000</w:t>
            </w:r>
          </w:p>
        </w:tc>
        <w:tc>
          <w:tcPr>
            <w:tcW w:w="34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center"/>
              <w:rPr>
                <w:rFonts w:ascii="Arial Narrow" w:hAnsi="Arial Narrow" w:cs="Arial"/>
                <w:sz w:val="16"/>
                <w:szCs w:val="16"/>
                <w:lang w:eastAsia="es-MX"/>
              </w:rPr>
            </w:pPr>
            <w:r w:rsidRPr="00632FE4">
              <w:rPr>
                <w:rFonts w:ascii="Arial Narrow" w:hAnsi="Arial Narrow" w:cs="Arial"/>
                <w:sz w:val="16"/>
                <w:szCs w:val="16"/>
                <w:lang w:eastAsia="es-MX"/>
              </w:rPr>
              <w:t>38</w:t>
            </w:r>
          </w:p>
        </w:tc>
        <w:tc>
          <w:tcPr>
            <w:tcW w:w="501"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98.000</w:t>
            </w:r>
          </w:p>
        </w:tc>
        <w:tc>
          <w:tcPr>
            <w:tcW w:w="380"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1.400E-05</w:t>
            </w:r>
          </w:p>
        </w:tc>
        <w:tc>
          <w:tcPr>
            <w:tcW w:w="352"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0.001</w:t>
            </w:r>
          </w:p>
        </w:tc>
        <w:tc>
          <w:tcPr>
            <w:tcW w:w="36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1,369.000</w:t>
            </w:r>
          </w:p>
        </w:tc>
        <w:tc>
          <w:tcPr>
            <w:tcW w:w="239"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0.001</w:t>
            </w:r>
          </w:p>
        </w:tc>
        <w:tc>
          <w:tcPr>
            <w:tcW w:w="352"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0.002</w:t>
            </w:r>
          </w:p>
        </w:tc>
        <w:tc>
          <w:tcPr>
            <w:tcW w:w="327"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left"/>
              <w:rPr>
                <w:rFonts w:ascii="Arial Narrow" w:hAnsi="Arial Narrow" w:cs="Arial"/>
                <w:sz w:val="16"/>
                <w:szCs w:val="16"/>
                <w:lang w:eastAsia="es-MX"/>
              </w:rPr>
            </w:pPr>
            <w:r w:rsidRPr="00632FE4">
              <w:rPr>
                <w:rFonts w:ascii="Arial Narrow" w:hAnsi="Arial Narrow" w:cs="Arial"/>
                <w:sz w:val="16"/>
                <w:szCs w:val="16"/>
                <w:lang w:eastAsia="es-MX"/>
              </w:rPr>
              <w:t>0.065</w:t>
            </w:r>
          </w:p>
        </w:tc>
        <w:tc>
          <w:tcPr>
            <w:tcW w:w="47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0.782</w:t>
            </w:r>
          </w:p>
        </w:tc>
      </w:tr>
      <w:tr w:rsidR="003F53F0" w:rsidRPr="00632FE4" w:rsidTr="00844789">
        <w:trPr>
          <w:trHeight w:val="264"/>
        </w:trPr>
        <w:tc>
          <w:tcPr>
            <w:tcW w:w="428" w:type="pct"/>
            <w:vMerge/>
            <w:tcBorders>
              <w:top w:val="single" w:sz="4" w:space="0" w:color="auto"/>
              <w:left w:val="single" w:sz="4" w:space="0" w:color="auto"/>
              <w:bottom w:val="single" w:sz="4" w:space="0" w:color="auto"/>
              <w:right w:val="single" w:sz="4" w:space="0" w:color="auto"/>
            </w:tcBorders>
            <w:shd w:val="clear" w:color="auto" w:fill="auto"/>
            <w:vAlign w:val="center"/>
          </w:tcPr>
          <w:p w:rsidR="003F53F0" w:rsidRPr="00632FE4" w:rsidRDefault="003F53F0" w:rsidP="00844789">
            <w:pPr>
              <w:spacing w:before="0" w:after="0" w:line="240" w:lineRule="auto"/>
              <w:ind w:firstLine="0"/>
              <w:jc w:val="left"/>
              <w:rPr>
                <w:rFonts w:cs="Arial"/>
                <w:sz w:val="20"/>
                <w:lang w:eastAsia="es-MX"/>
              </w:rPr>
            </w:pPr>
          </w:p>
        </w:tc>
        <w:tc>
          <w:tcPr>
            <w:tcW w:w="699"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1.000</w:t>
            </w:r>
          </w:p>
        </w:tc>
        <w:tc>
          <w:tcPr>
            <w:tcW w:w="529"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100.000</w:t>
            </w:r>
          </w:p>
        </w:tc>
        <w:tc>
          <w:tcPr>
            <w:tcW w:w="34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center"/>
              <w:rPr>
                <w:rFonts w:ascii="Arial Narrow" w:hAnsi="Arial Narrow" w:cs="Arial"/>
                <w:sz w:val="16"/>
                <w:szCs w:val="16"/>
                <w:lang w:eastAsia="es-MX"/>
              </w:rPr>
            </w:pPr>
            <w:r w:rsidRPr="00632FE4">
              <w:rPr>
                <w:rFonts w:ascii="Arial Narrow" w:hAnsi="Arial Narrow" w:cs="Arial"/>
                <w:sz w:val="16"/>
                <w:szCs w:val="16"/>
                <w:lang w:eastAsia="es-MX"/>
              </w:rPr>
              <w:t>39</w:t>
            </w:r>
          </w:p>
        </w:tc>
        <w:tc>
          <w:tcPr>
            <w:tcW w:w="501"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99.000</w:t>
            </w:r>
          </w:p>
        </w:tc>
        <w:tc>
          <w:tcPr>
            <w:tcW w:w="380"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1.400E-05</w:t>
            </w:r>
          </w:p>
        </w:tc>
        <w:tc>
          <w:tcPr>
            <w:tcW w:w="352"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0.001</w:t>
            </w:r>
          </w:p>
        </w:tc>
        <w:tc>
          <w:tcPr>
            <w:tcW w:w="36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1,583.000</w:t>
            </w:r>
          </w:p>
        </w:tc>
        <w:tc>
          <w:tcPr>
            <w:tcW w:w="239"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0.001</w:t>
            </w:r>
          </w:p>
        </w:tc>
        <w:tc>
          <w:tcPr>
            <w:tcW w:w="352"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0.002</w:t>
            </w:r>
          </w:p>
        </w:tc>
        <w:tc>
          <w:tcPr>
            <w:tcW w:w="327"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left"/>
              <w:rPr>
                <w:rFonts w:ascii="Arial Narrow" w:hAnsi="Arial Narrow" w:cs="Arial"/>
                <w:sz w:val="16"/>
                <w:szCs w:val="16"/>
                <w:lang w:eastAsia="es-MX"/>
              </w:rPr>
            </w:pPr>
            <w:r w:rsidRPr="00632FE4">
              <w:rPr>
                <w:rFonts w:ascii="Arial Narrow" w:hAnsi="Arial Narrow" w:cs="Arial"/>
                <w:sz w:val="16"/>
                <w:szCs w:val="16"/>
                <w:lang w:eastAsia="es-MX"/>
              </w:rPr>
              <w:t>0.076</w:t>
            </w:r>
          </w:p>
        </w:tc>
        <w:tc>
          <w:tcPr>
            <w:tcW w:w="47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0.913</w:t>
            </w:r>
          </w:p>
        </w:tc>
      </w:tr>
      <w:tr w:rsidR="003F53F0" w:rsidRPr="00632FE4" w:rsidTr="00844789">
        <w:trPr>
          <w:trHeight w:val="264"/>
        </w:trPr>
        <w:tc>
          <w:tcPr>
            <w:tcW w:w="428" w:type="pct"/>
            <w:vMerge/>
            <w:tcBorders>
              <w:top w:val="single" w:sz="4" w:space="0" w:color="auto"/>
              <w:left w:val="single" w:sz="4" w:space="0" w:color="auto"/>
              <w:bottom w:val="single" w:sz="4" w:space="0" w:color="auto"/>
              <w:right w:val="single" w:sz="4" w:space="0" w:color="auto"/>
            </w:tcBorders>
            <w:shd w:val="clear" w:color="auto" w:fill="auto"/>
            <w:vAlign w:val="center"/>
          </w:tcPr>
          <w:p w:rsidR="003F53F0" w:rsidRPr="00632FE4" w:rsidRDefault="003F53F0" w:rsidP="00844789">
            <w:pPr>
              <w:spacing w:before="0" w:after="0" w:line="240" w:lineRule="auto"/>
              <w:ind w:firstLine="0"/>
              <w:jc w:val="left"/>
              <w:rPr>
                <w:rFonts w:cs="Arial"/>
                <w:sz w:val="20"/>
                <w:lang w:eastAsia="es-MX"/>
              </w:rPr>
            </w:pPr>
          </w:p>
        </w:tc>
        <w:tc>
          <w:tcPr>
            <w:tcW w:w="699"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1.000</w:t>
            </w:r>
          </w:p>
        </w:tc>
        <w:tc>
          <w:tcPr>
            <w:tcW w:w="529"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100.000</w:t>
            </w:r>
          </w:p>
        </w:tc>
        <w:tc>
          <w:tcPr>
            <w:tcW w:w="34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center"/>
              <w:rPr>
                <w:rFonts w:ascii="Arial Narrow" w:hAnsi="Arial Narrow" w:cs="Arial"/>
                <w:sz w:val="16"/>
                <w:szCs w:val="16"/>
                <w:lang w:eastAsia="es-MX"/>
              </w:rPr>
            </w:pPr>
            <w:r w:rsidRPr="00632FE4">
              <w:rPr>
                <w:rFonts w:ascii="Arial Narrow" w:hAnsi="Arial Narrow" w:cs="Arial"/>
                <w:sz w:val="16"/>
                <w:szCs w:val="16"/>
                <w:lang w:eastAsia="es-MX"/>
              </w:rPr>
              <w:t>40</w:t>
            </w:r>
          </w:p>
        </w:tc>
        <w:tc>
          <w:tcPr>
            <w:tcW w:w="501"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99.000</w:t>
            </w:r>
          </w:p>
        </w:tc>
        <w:tc>
          <w:tcPr>
            <w:tcW w:w="380"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1.400E-05</w:t>
            </w:r>
          </w:p>
        </w:tc>
        <w:tc>
          <w:tcPr>
            <w:tcW w:w="352"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0.001</w:t>
            </w:r>
          </w:p>
        </w:tc>
        <w:tc>
          <w:tcPr>
            <w:tcW w:w="36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1,757.000</w:t>
            </w:r>
          </w:p>
        </w:tc>
        <w:tc>
          <w:tcPr>
            <w:tcW w:w="239"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0.001</w:t>
            </w:r>
          </w:p>
        </w:tc>
        <w:tc>
          <w:tcPr>
            <w:tcW w:w="352"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0.003</w:t>
            </w:r>
          </w:p>
        </w:tc>
        <w:tc>
          <w:tcPr>
            <w:tcW w:w="327"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left"/>
              <w:rPr>
                <w:rFonts w:ascii="Arial Narrow" w:hAnsi="Arial Narrow" w:cs="Arial"/>
                <w:sz w:val="16"/>
                <w:szCs w:val="16"/>
                <w:lang w:eastAsia="es-MX"/>
              </w:rPr>
            </w:pPr>
            <w:r w:rsidRPr="00632FE4">
              <w:rPr>
                <w:rFonts w:ascii="Arial Narrow" w:hAnsi="Arial Narrow" w:cs="Arial"/>
                <w:sz w:val="16"/>
                <w:szCs w:val="16"/>
                <w:lang w:eastAsia="es-MX"/>
              </w:rPr>
              <w:t>0.100</w:t>
            </w:r>
          </w:p>
        </w:tc>
        <w:tc>
          <w:tcPr>
            <w:tcW w:w="47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1.198</w:t>
            </w:r>
          </w:p>
        </w:tc>
      </w:tr>
      <w:tr w:rsidR="003F53F0" w:rsidRPr="00632FE4" w:rsidTr="00844789">
        <w:trPr>
          <w:trHeight w:val="264"/>
        </w:trPr>
        <w:tc>
          <w:tcPr>
            <w:tcW w:w="428" w:type="pct"/>
            <w:vMerge/>
            <w:tcBorders>
              <w:top w:val="single" w:sz="4" w:space="0" w:color="auto"/>
              <w:left w:val="single" w:sz="4" w:space="0" w:color="auto"/>
              <w:bottom w:val="single" w:sz="4" w:space="0" w:color="auto"/>
              <w:right w:val="single" w:sz="4" w:space="0" w:color="auto"/>
            </w:tcBorders>
            <w:shd w:val="clear" w:color="auto" w:fill="auto"/>
            <w:vAlign w:val="center"/>
          </w:tcPr>
          <w:p w:rsidR="003F53F0" w:rsidRPr="00632FE4" w:rsidRDefault="003F53F0" w:rsidP="00844789">
            <w:pPr>
              <w:spacing w:before="0" w:after="0" w:line="240" w:lineRule="auto"/>
              <w:ind w:firstLine="0"/>
              <w:jc w:val="left"/>
              <w:rPr>
                <w:rFonts w:cs="Arial"/>
                <w:sz w:val="20"/>
                <w:lang w:eastAsia="es-MX"/>
              </w:rPr>
            </w:pPr>
          </w:p>
        </w:tc>
        <w:tc>
          <w:tcPr>
            <w:tcW w:w="699"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3.000</w:t>
            </w:r>
          </w:p>
        </w:tc>
        <w:tc>
          <w:tcPr>
            <w:tcW w:w="529"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100.000</w:t>
            </w:r>
          </w:p>
        </w:tc>
        <w:tc>
          <w:tcPr>
            <w:tcW w:w="34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center"/>
              <w:rPr>
                <w:rFonts w:ascii="Arial Narrow" w:hAnsi="Arial Narrow" w:cs="Arial"/>
                <w:sz w:val="16"/>
                <w:szCs w:val="16"/>
                <w:lang w:eastAsia="es-MX"/>
              </w:rPr>
            </w:pPr>
            <w:r w:rsidRPr="00632FE4">
              <w:rPr>
                <w:rFonts w:ascii="Arial Narrow" w:hAnsi="Arial Narrow" w:cs="Arial"/>
                <w:sz w:val="16"/>
                <w:szCs w:val="16"/>
                <w:lang w:eastAsia="es-MX"/>
              </w:rPr>
              <w:t>41</w:t>
            </w:r>
          </w:p>
        </w:tc>
        <w:tc>
          <w:tcPr>
            <w:tcW w:w="501"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97.000</w:t>
            </w:r>
          </w:p>
        </w:tc>
        <w:tc>
          <w:tcPr>
            <w:tcW w:w="380"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1.400E-05</w:t>
            </w:r>
          </w:p>
        </w:tc>
        <w:tc>
          <w:tcPr>
            <w:tcW w:w="352"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0.001</w:t>
            </w:r>
          </w:p>
        </w:tc>
        <w:tc>
          <w:tcPr>
            <w:tcW w:w="36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1,327.000</w:t>
            </w:r>
          </w:p>
        </w:tc>
        <w:tc>
          <w:tcPr>
            <w:tcW w:w="239"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0.002</w:t>
            </w:r>
          </w:p>
        </w:tc>
        <w:tc>
          <w:tcPr>
            <w:tcW w:w="352"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0.003</w:t>
            </w:r>
          </w:p>
        </w:tc>
        <w:tc>
          <w:tcPr>
            <w:tcW w:w="327"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left"/>
              <w:rPr>
                <w:rFonts w:ascii="Arial Narrow" w:hAnsi="Arial Narrow" w:cs="Arial"/>
                <w:sz w:val="16"/>
                <w:szCs w:val="16"/>
                <w:lang w:eastAsia="es-MX"/>
              </w:rPr>
            </w:pPr>
            <w:r w:rsidRPr="00632FE4">
              <w:rPr>
                <w:rFonts w:ascii="Arial Narrow" w:hAnsi="Arial Narrow" w:cs="Arial"/>
                <w:sz w:val="16"/>
                <w:szCs w:val="16"/>
                <w:lang w:eastAsia="es-MX"/>
              </w:rPr>
              <w:t>0.085</w:t>
            </w:r>
          </w:p>
        </w:tc>
        <w:tc>
          <w:tcPr>
            <w:tcW w:w="47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1.023</w:t>
            </w:r>
          </w:p>
        </w:tc>
      </w:tr>
      <w:tr w:rsidR="003F53F0" w:rsidRPr="00632FE4" w:rsidTr="00844789">
        <w:trPr>
          <w:trHeight w:val="264"/>
        </w:trPr>
        <w:tc>
          <w:tcPr>
            <w:tcW w:w="428" w:type="pct"/>
            <w:vMerge/>
            <w:tcBorders>
              <w:top w:val="single" w:sz="4" w:space="0" w:color="auto"/>
              <w:left w:val="single" w:sz="4" w:space="0" w:color="auto"/>
              <w:bottom w:val="single" w:sz="4" w:space="0" w:color="auto"/>
              <w:right w:val="single" w:sz="4" w:space="0" w:color="auto"/>
            </w:tcBorders>
            <w:shd w:val="clear" w:color="auto" w:fill="auto"/>
            <w:vAlign w:val="center"/>
          </w:tcPr>
          <w:p w:rsidR="003F53F0" w:rsidRPr="00632FE4" w:rsidRDefault="003F53F0" w:rsidP="00844789">
            <w:pPr>
              <w:spacing w:before="0" w:after="0" w:line="240" w:lineRule="auto"/>
              <w:ind w:firstLine="0"/>
              <w:jc w:val="left"/>
              <w:rPr>
                <w:rFonts w:cs="Arial"/>
                <w:sz w:val="20"/>
                <w:lang w:eastAsia="es-MX"/>
              </w:rPr>
            </w:pPr>
          </w:p>
        </w:tc>
        <w:tc>
          <w:tcPr>
            <w:tcW w:w="699"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4.000</w:t>
            </w:r>
          </w:p>
        </w:tc>
        <w:tc>
          <w:tcPr>
            <w:tcW w:w="529"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230.000</w:t>
            </w:r>
          </w:p>
        </w:tc>
        <w:tc>
          <w:tcPr>
            <w:tcW w:w="34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center"/>
              <w:rPr>
                <w:rFonts w:ascii="Arial Narrow" w:hAnsi="Arial Narrow" w:cs="Arial"/>
                <w:sz w:val="16"/>
                <w:szCs w:val="16"/>
                <w:lang w:eastAsia="es-MX"/>
              </w:rPr>
            </w:pPr>
            <w:r w:rsidRPr="00632FE4">
              <w:rPr>
                <w:rFonts w:ascii="Arial Narrow" w:hAnsi="Arial Narrow" w:cs="Arial"/>
                <w:sz w:val="16"/>
                <w:szCs w:val="16"/>
                <w:lang w:eastAsia="es-MX"/>
              </w:rPr>
              <w:t>42</w:t>
            </w:r>
          </w:p>
        </w:tc>
        <w:tc>
          <w:tcPr>
            <w:tcW w:w="501"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200.000</w:t>
            </w:r>
          </w:p>
        </w:tc>
        <w:tc>
          <w:tcPr>
            <w:tcW w:w="380"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1.400E-05</w:t>
            </w:r>
          </w:p>
        </w:tc>
        <w:tc>
          <w:tcPr>
            <w:tcW w:w="352"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0.003</w:t>
            </w:r>
          </w:p>
        </w:tc>
        <w:tc>
          <w:tcPr>
            <w:tcW w:w="36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2,585.000</w:t>
            </w:r>
          </w:p>
        </w:tc>
        <w:tc>
          <w:tcPr>
            <w:tcW w:w="239"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0.002</w:t>
            </w:r>
          </w:p>
        </w:tc>
        <w:tc>
          <w:tcPr>
            <w:tcW w:w="352"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0.013</w:t>
            </w:r>
          </w:p>
        </w:tc>
        <w:tc>
          <w:tcPr>
            <w:tcW w:w="327"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left"/>
              <w:rPr>
                <w:rFonts w:ascii="Arial Narrow" w:hAnsi="Arial Narrow" w:cs="Arial"/>
                <w:sz w:val="16"/>
                <w:szCs w:val="16"/>
                <w:lang w:eastAsia="es-MX"/>
              </w:rPr>
            </w:pPr>
            <w:r w:rsidRPr="00632FE4">
              <w:rPr>
                <w:rFonts w:ascii="Arial Narrow" w:hAnsi="Arial Narrow" w:cs="Arial"/>
                <w:sz w:val="16"/>
                <w:szCs w:val="16"/>
                <w:lang w:eastAsia="es-MX"/>
              </w:rPr>
              <w:t>0.411</w:t>
            </w:r>
          </w:p>
        </w:tc>
        <w:tc>
          <w:tcPr>
            <w:tcW w:w="47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4.930</w:t>
            </w:r>
          </w:p>
        </w:tc>
      </w:tr>
      <w:tr w:rsidR="003F53F0" w:rsidRPr="00632FE4" w:rsidTr="00844789">
        <w:trPr>
          <w:trHeight w:val="264"/>
        </w:trPr>
        <w:tc>
          <w:tcPr>
            <w:tcW w:w="428" w:type="pct"/>
            <w:vMerge/>
            <w:tcBorders>
              <w:top w:val="single" w:sz="4" w:space="0" w:color="auto"/>
              <w:left w:val="single" w:sz="4" w:space="0" w:color="auto"/>
              <w:bottom w:val="single" w:sz="4" w:space="0" w:color="auto"/>
              <w:right w:val="single" w:sz="4" w:space="0" w:color="auto"/>
            </w:tcBorders>
            <w:shd w:val="clear" w:color="auto" w:fill="auto"/>
            <w:vAlign w:val="center"/>
          </w:tcPr>
          <w:p w:rsidR="003F53F0" w:rsidRPr="00632FE4" w:rsidRDefault="003F53F0" w:rsidP="00844789">
            <w:pPr>
              <w:spacing w:before="0" w:after="0" w:line="240" w:lineRule="auto"/>
              <w:ind w:firstLine="0"/>
              <w:jc w:val="left"/>
              <w:rPr>
                <w:rFonts w:cs="Arial"/>
                <w:sz w:val="20"/>
                <w:lang w:eastAsia="es-MX"/>
              </w:rPr>
            </w:pPr>
          </w:p>
        </w:tc>
        <w:tc>
          <w:tcPr>
            <w:tcW w:w="699"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90.000</w:t>
            </w:r>
          </w:p>
        </w:tc>
        <w:tc>
          <w:tcPr>
            <w:tcW w:w="529"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190.000</w:t>
            </w:r>
          </w:p>
        </w:tc>
        <w:tc>
          <w:tcPr>
            <w:tcW w:w="34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center"/>
              <w:rPr>
                <w:rFonts w:ascii="Arial Narrow" w:hAnsi="Arial Narrow" w:cs="Arial"/>
                <w:sz w:val="16"/>
                <w:szCs w:val="16"/>
                <w:lang w:eastAsia="es-MX"/>
              </w:rPr>
            </w:pPr>
            <w:r w:rsidRPr="00632FE4">
              <w:rPr>
                <w:rFonts w:ascii="Arial Narrow" w:hAnsi="Arial Narrow" w:cs="Arial"/>
                <w:sz w:val="16"/>
                <w:szCs w:val="16"/>
                <w:lang w:eastAsia="es-MX"/>
              </w:rPr>
              <w:t>96</w:t>
            </w:r>
          </w:p>
        </w:tc>
        <w:tc>
          <w:tcPr>
            <w:tcW w:w="501"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100.000</w:t>
            </w:r>
          </w:p>
        </w:tc>
        <w:tc>
          <w:tcPr>
            <w:tcW w:w="380"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1.400E-05</w:t>
            </w:r>
          </w:p>
        </w:tc>
        <w:tc>
          <w:tcPr>
            <w:tcW w:w="352"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0.001</w:t>
            </w:r>
          </w:p>
        </w:tc>
        <w:tc>
          <w:tcPr>
            <w:tcW w:w="36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1,861.000</w:t>
            </w:r>
          </w:p>
        </w:tc>
        <w:tc>
          <w:tcPr>
            <w:tcW w:w="239"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0.002</w:t>
            </w:r>
          </w:p>
        </w:tc>
        <w:tc>
          <w:tcPr>
            <w:tcW w:w="352"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0.006</w:t>
            </w:r>
          </w:p>
        </w:tc>
        <w:tc>
          <w:tcPr>
            <w:tcW w:w="327"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left"/>
              <w:rPr>
                <w:rFonts w:ascii="Arial Narrow" w:hAnsi="Arial Narrow" w:cs="Arial"/>
                <w:sz w:val="16"/>
                <w:szCs w:val="16"/>
                <w:lang w:eastAsia="es-MX"/>
              </w:rPr>
            </w:pPr>
            <w:r w:rsidRPr="00632FE4">
              <w:rPr>
                <w:rFonts w:ascii="Arial Narrow" w:hAnsi="Arial Narrow" w:cs="Arial"/>
                <w:sz w:val="16"/>
                <w:szCs w:val="16"/>
                <w:lang w:eastAsia="es-MX"/>
              </w:rPr>
              <w:t>0.181</w:t>
            </w:r>
          </w:p>
        </w:tc>
        <w:tc>
          <w:tcPr>
            <w:tcW w:w="47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2.169</w:t>
            </w:r>
          </w:p>
        </w:tc>
      </w:tr>
      <w:tr w:rsidR="003F53F0" w:rsidRPr="00632FE4" w:rsidTr="00844789">
        <w:trPr>
          <w:trHeight w:val="264"/>
        </w:trPr>
        <w:tc>
          <w:tcPr>
            <w:tcW w:w="428" w:type="pct"/>
            <w:vMerge/>
            <w:tcBorders>
              <w:top w:val="single" w:sz="4" w:space="0" w:color="auto"/>
              <w:left w:val="single" w:sz="4" w:space="0" w:color="auto"/>
              <w:bottom w:val="single" w:sz="4" w:space="0" w:color="auto"/>
              <w:right w:val="single" w:sz="4" w:space="0" w:color="auto"/>
            </w:tcBorders>
            <w:shd w:val="clear" w:color="auto" w:fill="auto"/>
            <w:vAlign w:val="center"/>
          </w:tcPr>
          <w:p w:rsidR="003F53F0" w:rsidRPr="00632FE4" w:rsidRDefault="003F53F0" w:rsidP="00844789">
            <w:pPr>
              <w:spacing w:before="0" w:after="0" w:line="240" w:lineRule="auto"/>
              <w:ind w:firstLine="0"/>
              <w:jc w:val="left"/>
              <w:rPr>
                <w:rFonts w:cs="Arial"/>
                <w:sz w:val="20"/>
                <w:lang w:eastAsia="es-MX"/>
              </w:rPr>
            </w:pPr>
          </w:p>
        </w:tc>
        <w:tc>
          <w:tcPr>
            <w:tcW w:w="699"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75.000</w:t>
            </w:r>
          </w:p>
        </w:tc>
        <w:tc>
          <w:tcPr>
            <w:tcW w:w="529"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150.000</w:t>
            </w:r>
          </w:p>
        </w:tc>
        <w:tc>
          <w:tcPr>
            <w:tcW w:w="34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center"/>
              <w:rPr>
                <w:rFonts w:ascii="Arial Narrow" w:hAnsi="Arial Narrow" w:cs="Arial"/>
                <w:sz w:val="16"/>
                <w:szCs w:val="16"/>
                <w:lang w:eastAsia="es-MX"/>
              </w:rPr>
            </w:pPr>
            <w:r w:rsidRPr="00632FE4">
              <w:rPr>
                <w:rFonts w:ascii="Arial Narrow" w:hAnsi="Arial Narrow" w:cs="Arial"/>
                <w:sz w:val="16"/>
                <w:szCs w:val="16"/>
                <w:lang w:eastAsia="es-MX"/>
              </w:rPr>
              <w:t>29</w:t>
            </w:r>
          </w:p>
        </w:tc>
        <w:tc>
          <w:tcPr>
            <w:tcW w:w="501"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75.000</w:t>
            </w:r>
          </w:p>
        </w:tc>
        <w:tc>
          <w:tcPr>
            <w:tcW w:w="380"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1.400E-05</w:t>
            </w:r>
          </w:p>
        </w:tc>
        <w:tc>
          <w:tcPr>
            <w:tcW w:w="352"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0.001</w:t>
            </w:r>
          </w:p>
        </w:tc>
        <w:tc>
          <w:tcPr>
            <w:tcW w:w="36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2,569.000</w:t>
            </w:r>
          </w:p>
        </w:tc>
        <w:tc>
          <w:tcPr>
            <w:tcW w:w="239"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0.010</w:t>
            </w:r>
          </w:p>
        </w:tc>
        <w:tc>
          <w:tcPr>
            <w:tcW w:w="352"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0.028</w:t>
            </w:r>
          </w:p>
        </w:tc>
        <w:tc>
          <w:tcPr>
            <w:tcW w:w="327"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left"/>
              <w:rPr>
                <w:rFonts w:ascii="Arial Narrow" w:hAnsi="Arial Narrow" w:cs="Arial"/>
                <w:sz w:val="16"/>
                <w:szCs w:val="16"/>
                <w:lang w:eastAsia="es-MX"/>
              </w:rPr>
            </w:pPr>
            <w:r w:rsidRPr="00632FE4">
              <w:rPr>
                <w:rFonts w:ascii="Arial Narrow" w:hAnsi="Arial Narrow" w:cs="Arial"/>
                <w:sz w:val="16"/>
                <w:szCs w:val="16"/>
                <w:lang w:eastAsia="es-MX"/>
              </w:rPr>
              <w:t>0.876</w:t>
            </w:r>
          </w:p>
        </w:tc>
        <w:tc>
          <w:tcPr>
            <w:tcW w:w="47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10.514</w:t>
            </w:r>
          </w:p>
        </w:tc>
      </w:tr>
      <w:tr w:rsidR="003F53F0" w:rsidRPr="00632FE4" w:rsidTr="00844789">
        <w:trPr>
          <w:trHeight w:val="264"/>
        </w:trPr>
        <w:tc>
          <w:tcPr>
            <w:tcW w:w="428" w:type="pct"/>
            <w:vMerge/>
            <w:tcBorders>
              <w:top w:val="single" w:sz="4" w:space="0" w:color="auto"/>
              <w:left w:val="single" w:sz="4" w:space="0" w:color="auto"/>
              <w:bottom w:val="single" w:sz="4" w:space="0" w:color="auto"/>
              <w:right w:val="single" w:sz="4" w:space="0" w:color="auto"/>
            </w:tcBorders>
            <w:shd w:val="clear" w:color="auto" w:fill="auto"/>
            <w:vAlign w:val="center"/>
          </w:tcPr>
          <w:p w:rsidR="003F53F0" w:rsidRPr="00632FE4" w:rsidRDefault="003F53F0" w:rsidP="00844789">
            <w:pPr>
              <w:spacing w:before="0" w:after="0" w:line="240" w:lineRule="auto"/>
              <w:ind w:firstLine="0"/>
              <w:jc w:val="left"/>
              <w:rPr>
                <w:rFonts w:cs="Arial"/>
                <w:sz w:val="20"/>
                <w:lang w:eastAsia="es-MX"/>
              </w:rPr>
            </w:pPr>
          </w:p>
        </w:tc>
        <w:tc>
          <w:tcPr>
            <w:tcW w:w="699"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59.000</w:t>
            </w:r>
          </w:p>
        </w:tc>
        <w:tc>
          <w:tcPr>
            <w:tcW w:w="529"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150.000</w:t>
            </w:r>
          </w:p>
        </w:tc>
        <w:tc>
          <w:tcPr>
            <w:tcW w:w="34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center"/>
              <w:rPr>
                <w:rFonts w:ascii="Arial Narrow" w:hAnsi="Arial Narrow" w:cs="Arial"/>
                <w:sz w:val="16"/>
                <w:szCs w:val="16"/>
                <w:lang w:eastAsia="es-MX"/>
              </w:rPr>
            </w:pPr>
            <w:r w:rsidRPr="00632FE4">
              <w:rPr>
                <w:rFonts w:ascii="Arial Narrow" w:hAnsi="Arial Narrow" w:cs="Arial"/>
                <w:sz w:val="16"/>
                <w:szCs w:val="16"/>
                <w:lang w:eastAsia="es-MX"/>
              </w:rPr>
              <w:t>28</w:t>
            </w:r>
          </w:p>
        </w:tc>
        <w:tc>
          <w:tcPr>
            <w:tcW w:w="501"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91.000</w:t>
            </w:r>
          </w:p>
        </w:tc>
        <w:tc>
          <w:tcPr>
            <w:tcW w:w="380"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1.400E-05</w:t>
            </w:r>
          </w:p>
        </w:tc>
        <w:tc>
          <w:tcPr>
            <w:tcW w:w="352"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0.001</w:t>
            </w:r>
          </w:p>
        </w:tc>
        <w:tc>
          <w:tcPr>
            <w:tcW w:w="36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1,535.000</w:t>
            </w:r>
          </w:p>
        </w:tc>
        <w:tc>
          <w:tcPr>
            <w:tcW w:w="239"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0.014</w:t>
            </w:r>
          </w:p>
        </w:tc>
        <w:tc>
          <w:tcPr>
            <w:tcW w:w="352"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0.028</w:t>
            </w:r>
          </w:p>
        </w:tc>
        <w:tc>
          <w:tcPr>
            <w:tcW w:w="327"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left"/>
              <w:rPr>
                <w:rFonts w:ascii="Arial Narrow" w:hAnsi="Arial Narrow" w:cs="Arial"/>
                <w:sz w:val="16"/>
                <w:szCs w:val="16"/>
                <w:lang w:eastAsia="es-MX"/>
              </w:rPr>
            </w:pPr>
            <w:r w:rsidRPr="00632FE4">
              <w:rPr>
                <w:rFonts w:ascii="Arial Narrow" w:hAnsi="Arial Narrow" w:cs="Arial"/>
                <w:sz w:val="16"/>
                <w:szCs w:val="16"/>
                <w:lang w:eastAsia="es-MX"/>
              </w:rPr>
              <w:t>0.888</w:t>
            </w:r>
          </w:p>
        </w:tc>
        <w:tc>
          <w:tcPr>
            <w:tcW w:w="47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spacing w:before="0" w:after="0" w:line="240" w:lineRule="auto"/>
              <w:ind w:firstLine="0"/>
              <w:jc w:val="right"/>
              <w:rPr>
                <w:rFonts w:ascii="Arial Narrow" w:hAnsi="Arial Narrow" w:cs="Arial"/>
                <w:sz w:val="16"/>
                <w:szCs w:val="16"/>
                <w:lang w:eastAsia="es-MX"/>
              </w:rPr>
            </w:pPr>
            <w:r w:rsidRPr="00632FE4">
              <w:rPr>
                <w:rFonts w:ascii="Arial Narrow" w:hAnsi="Arial Narrow" w:cs="Arial"/>
                <w:sz w:val="16"/>
                <w:szCs w:val="16"/>
                <w:lang w:eastAsia="es-MX"/>
              </w:rPr>
              <w:t>10.657</w:t>
            </w:r>
          </w:p>
        </w:tc>
      </w:tr>
      <w:tr w:rsidR="003F53F0" w:rsidRPr="00632FE4" w:rsidTr="00844789">
        <w:trPr>
          <w:trHeight w:val="312"/>
        </w:trPr>
        <w:tc>
          <w:tcPr>
            <w:tcW w:w="428" w:type="pct"/>
            <w:tcBorders>
              <w:top w:val="nil"/>
              <w:left w:val="nil"/>
              <w:bottom w:val="nil"/>
              <w:right w:val="nil"/>
            </w:tcBorders>
            <w:shd w:val="clear" w:color="auto" w:fill="auto"/>
            <w:noWrap/>
            <w:vAlign w:val="bottom"/>
          </w:tcPr>
          <w:p w:rsidR="003F53F0" w:rsidRPr="00632FE4" w:rsidRDefault="003F53F0" w:rsidP="00844789">
            <w:pPr>
              <w:spacing w:before="0" w:after="0" w:line="240" w:lineRule="auto"/>
              <w:ind w:firstLine="0"/>
              <w:jc w:val="left"/>
              <w:rPr>
                <w:rFonts w:cs="Arial"/>
                <w:sz w:val="20"/>
                <w:lang w:eastAsia="es-MX"/>
              </w:rPr>
            </w:pPr>
          </w:p>
        </w:tc>
        <w:tc>
          <w:tcPr>
            <w:tcW w:w="3416" w:type="pct"/>
            <w:gridSpan w:val="8"/>
            <w:tcBorders>
              <w:top w:val="single" w:sz="4" w:space="0" w:color="auto"/>
              <w:left w:val="single" w:sz="4" w:space="0" w:color="auto"/>
              <w:bottom w:val="single" w:sz="4" w:space="0" w:color="auto"/>
              <w:right w:val="single" w:sz="4" w:space="0" w:color="000000"/>
            </w:tcBorders>
            <w:shd w:val="clear" w:color="000000" w:fill="BFBFBF"/>
            <w:vAlign w:val="bottom"/>
          </w:tcPr>
          <w:p w:rsidR="003F53F0" w:rsidRPr="00632FE4" w:rsidRDefault="003F53F0" w:rsidP="00844789">
            <w:pPr>
              <w:spacing w:before="0" w:after="0" w:line="240" w:lineRule="auto"/>
              <w:ind w:firstLine="0"/>
              <w:jc w:val="right"/>
              <w:rPr>
                <w:rFonts w:ascii="Arial Narrow" w:hAnsi="Arial Narrow" w:cs="Arial"/>
                <w:b/>
                <w:bCs/>
                <w:sz w:val="24"/>
                <w:szCs w:val="24"/>
                <w:lang w:eastAsia="es-MX"/>
              </w:rPr>
            </w:pPr>
            <w:r w:rsidRPr="00632FE4">
              <w:rPr>
                <w:rFonts w:ascii="Arial Narrow" w:hAnsi="Arial Narrow" w:cs="Arial"/>
                <w:b/>
                <w:bCs/>
                <w:sz w:val="24"/>
                <w:szCs w:val="24"/>
                <w:lang w:eastAsia="es-MX"/>
              </w:rPr>
              <w:t>Totales</w:t>
            </w:r>
          </w:p>
        </w:tc>
        <w:tc>
          <w:tcPr>
            <w:tcW w:w="352" w:type="pct"/>
            <w:tcBorders>
              <w:top w:val="nil"/>
              <w:left w:val="nil"/>
              <w:bottom w:val="single" w:sz="4" w:space="0" w:color="auto"/>
              <w:right w:val="single" w:sz="4" w:space="0" w:color="auto"/>
            </w:tcBorders>
            <w:shd w:val="clear" w:color="000000" w:fill="BFBFBF"/>
            <w:noWrap/>
            <w:vAlign w:val="bottom"/>
          </w:tcPr>
          <w:p w:rsidR="003F53F0" w:rsidRPr="00632FE4" w:rsidRDefault="003F53F0" w:rsidP="00844789">
            <w:pPr>
              <w:spacing w:before="0" w:after="0" w:line="240" w:lineRule="auto"/>
              <w:ind w:firstLine="0"/>
              <w:jc w:val="right"/>
              <w:rPr>
                <w:rFonts w:ascii="Arial Narrow" w:hAnsi="Arial Narrow" w:cs="Arial"/>
                <w:b/>
                <w:bCs/>
                <w:sz w:val="20"/>
                <w:lang w:eastAsia="es-MX"/>
              </w:rPr>
            </w:pPr>
            <w:r w:rsidRPr="00632FE4">
              <w:rPr>
                <w:rFonts w:ascii="Arial Narrow" w:hAnsi="Arial Narrow" w:cs="Arial"/>
                <w:b/>
                <w:bCs/>
                <w:sz w:val="20"/>
                <w:lang w:eastAsia="es-MX"/>
              </w:rPr>
              <w:t>0.415</w:t>
            </w:r>
          </w:p>
        </w:tc>
        <w:tc>
          <w:tcPr>
            <w:tcW w:w="327" w:type="pct"/>
            <w:tcBorders>
              <w:top w:val="nil"/>
              <w:left w:val="nil"/>
              <w:bottom w:val="single" w:sz="4" w:space="0" w:color="auto"/>
              <w:right w:val="single" w:sz="4" w:space="0" w:color="auto"/>
            </w:tcBorders>
            <w:shd w:val="clear" w:color="000000" w:fill="BFBFBF"/>
            <w:noWrap/>
            <w:vAlign w:val="bottom"/>
          </w:tcPr>
          <w:p w:rsidR="003F53F0" w:rsidRPr="00632FE4" w:rsidRDefault="003F53F0" w:rsidP="00844789">
            <w:pPr>
              <w:spacing w:before="0" w:after="0" w:line="240" w:lineRule="auto"/>
              <w:ind w:firstLine="0"/>
              <w:jc w:val="right"/>
              <w:rPr>
                <w:rFonts w:ascii="Arial Narrow" w:hAnsi="Arial Narrow" w:cs="Arial"/>
                <w:b/>
                <w:bCs/>
                <w:sz w:val="20"/>
                <w:lang w:eastAsia="es-MX"/>
              </w:rPr>
            </w:pPr>
            <w:r w:rsidRPr="00632FE4">
              <w:rPr>
                <w:rFonts w:ascii="Arial Narrow" w:hAnsi="Arial Narrow" w:cs="Arial"/>
                <w:b/>
                <w:bCs/>
                <w:sz w:val="20"/>
                <w:lang w:eastAsia="es-MX"/>
              </w:rPr>
              <w:t>13.076</w:t>
            </w:r>
          </w:p>
        </w:tc>
        <w:tc>
          <w:tcPr>
            <w:tcW w:w="478" w:type="pct"/>
            <w:tcBorders>
              <w:top w:val="nil"/>
              <w:left w:val="nil"/>
              <w:bottom w:val="single" w:sz="4" w:space="0" w:color="auto"/>
              <w:right w:val="single" w:sz="4" w:space="0" w:color="auto"/>
            </w:tcBorders>
            <w:shd w:val="clear" w:color="000000" w:fill="BFBFBF"/>
            <w:noWrap/>
            <w:vAlign w:val="bottom"/>
          </w:tcPr>
          <w:p w:rsidR="003F53F0" w:rsidRPr="00632FE4" w:rsidRDefault="003F53F0" w:rsidP="00844789">
            <w:pPr>
              <w:spacing w:before="0" w:after="0" w:line="240" w:lineRule="auto"/>
              <w:ind w:firstLine="0"/>
              <w:jc w:val="right"/>
              <w:rPr>
                <w:rFonts w:ascii="Arial Narrow" w:hAnsi="Arial Narrow" w:cs="Arial"/>
                <w:b/>
                <w:bCs/>
                <w:sz w:val="20"/>
                <w:lang w:eastAsia="es-MX"/>
              </w:rPr>
            </w:pPr>
            <w:r w:rsidRPr="00632FE4">
              <w:rPr>
                <w:rFonts w:ascii="Arial Narrow" w:hAnsi="Arial Narrow" w:cs="Arial"/>
                <w:b/>
                <w:bCs/>
                <w:sz w:val="20"/>
                <w:lang w:eastAsia="es-MX"/>
              </w:rPr>
              <w:t>156.909</w:t>
            </w:r>
          </w:p>
        </w:tc>
      </w:tr>
    </w:tbl>
    <w:p w:rsidR="003F53F0" w:rsidRPr="00632FE4" w:rsidRDefault="003F53F0" w:rsidP="003F53F0">
      <w:r w:rsidRPr="00632FE4">
        <w:lastRenderedPageBreak/>
        <w:t>El volumen total de agua que se transfiere del acuífero de Huamantla, Tla. al de Libres - Oriental, Pue. es de 13.076 hm³/año.</w:t>
      </w:r>
    </w:p>
    <w:p w:rsidR="003F53F0" w:rsidRPr="00632FE4" w:rsidRDefault="003F53F0" w:rsidP="003F53F0">
      <w:pPr>
        <w:rPr>
          <w:b/>
        </w:rPr>
      </w:pPr>
      <w:r w:rsidRPr="00632FE4">
        <w:rPr>
          <w:b/>
        </w:rPr>
        <w:t>Flujo base de ríos y arroyos perennes</w:t>
      </w:r>
    </w:p>
    <w:p w:rsidR="003F53F0" w:rsidRPr="00632FE4" w:rsidRDefault="003F53F0" w:rsidP="003F53F0">
      <w:r w:rsidRPr="00632FE4">
        <w:t>No existe flujo base del acuífero hacia ríos o arroyos ya que la hidrografía presente dentro del área de estudio es de carácter intermitente.</w:t>
      </w:r>
    </w:p>
    <w:p w:rsidR="003F53F0" w:rsidRPr="00632FE4" w:rsidRDefault="003F53F0" w:rsidP="003F53F0">
      <w:pPr>
        <w:rPr>
          <w:b/>
        </w:rPr>
      </w:pPr>
      <w:bookmarkStart w:id="33" w:name="_Toc199753760"/>
      <w:r w:rsidRPr="00632FE4">
        <w:rPr>
          <w:b/>
        </w:rPr>
        <w:t>Extracciones</w:t>
      </w:r>
      <w:bookmarkEnd w:id="33"/>
    </w:p>
    <w:p w:rsidR="003F53F0" w:rsidRPr="00632FE4" w:rsidRDefault="003F53F0" w:rsidP="003F53F0">
      <w:pPr>
        <w:rPr>
          <w:color w:val="008000"/>
        </w:rPr>
      </w:pPr>
      <w:r w:rsidRPr="00632FE4">
        <w:t>El volumen total extraído del acuífero a través del bombeo (B), para todos los usos resultó ser de 1121.4 hm</w:t>
      </w:r>
      <w:r w:rsidRPr="00632FE4">
        <w:rPr>
          <w:szCs w:val="24"/>
          <w:vertAlign w:val="superscript"/>
        </w:rPr>
        <w:t>3</w:t>
      </w:r>
      <w:r w:rsidRPr="00632FE4">
        <w:t xml:space="preserve"> durante el periodo de 1996 a 2008. Los datos de extracción para uso agrícola fueron obtenidos con superficies y padrón de cultivos para cada año, láminas netas de riego, eficiencia global promedio del riego y láminas brutas para cada cultivo. Para el uso público urbano, la extracción se cuantificó con consumos medios diarios y con los datos de población por año para todas las localidades que se ubican dentro de la poligonal del acuífero de Huamantla. La extracción para uso doméstico se cuantificó con los datos obtenidos en el censo (tiempos de operación y gastos instantáneos) Como no se cuenta con todos los datos históricos los volúmenes fueron afectados por una factor de crecimiento; los resultados anuales se presentan en la </w:t>
      </w:r>
      <w:r w:rsidR="00D27254">
        <w:rPr>
          <w:color w:val="008000"/>
        </w:rPr>
        <w:fldChar w:fldCharType="begin"/>
      </w:r>
      <w:r>
        <w:instrText xml:space="preserve"> REF _Ref259789982 \r \h </w:instrText>
      </w:r>
      <w:r w:rsidR="00D27254">
        <w:rPr>
          <w:color w:val="008000"/>
        </w:rPr>
      </w:r>
      <w:r w:rsidR="00D27254">
        <w:rPr>
          <w:color w:val="008000"/>
        </w:rPr>
        <w:fldChar w:fldCharType="separate"/>
      </w:r>
      <w:r>
        <w:t>Tabla 6.3</w:t>
      </w:r>
      <w:r w:rsidR="00D27254">
        <w:rPr>
          <w:color w:val="008000"/>
        </w:rPr>
        <w:fldChar w:fldCharType="end"/>
      </w:r>
      <w:r>
        <w:rPr>
          <w:color w:val="008000"/>
        </w:rPr>
        <w:t xml:space="preserve"> </w:t>
      </w:r>
      <w:r w:rsidRPr="00632FE4">
        <w:t xml:space="preserve">y en </w:t>
      </w:r>
      <w:r w:rsidRPr="00690E52">
        <w:t xml:space="preserve">la </w:t>
      </w:r>
      <w:fldSimple w:instr=" REF _Ref259789995 \r \h  \* MERGEFORMAT ">
        <w:r>
          <w:t>Figura 6.2</w:t>
        </w:r>
      </w:fldSimple>
      <w:r w:rsidRPr="00690E52">
        <w:t>.</w:t>
      </w:r>
      <w:r>
        <w:rPr>
          <w:color w:val="008000"/>
        </w:rPr>
        <w:t xml:space="preserve"> </w:t>
      </w:r>
    </w:p>
    <w:p w:rsidR="003F53F0" w:rsidRPr="00632FE4" w:rsidRDefault="003F53F0" w:rsidP="003F53F0">
      <w:pPr>
        <w:pStyle w:val="Tabla1cap6"/>
      </w:pPr>
      <w:bookmarkStart w:id="34" w:name="_Toc199238710"/>
      <w:bookmarkStart w:id="35" w:name="_Toc199753772"/>
      <w:bookmarkStart w:id="36" w:name="_Ref259789982"/>
      <w:bookmarkStart w:id="37" w:name="_Toc262469792"/>
      <w:r w:rsidRPr="00632FE4">
        <w:t>Resumen de extracciones anuales en el periodo 1996-2008 por tipo de uso.</w:t>
      </w:r>
      <w:bookmarkEnd w:id="34"/>
      <w:bookmarkEnd w:id="35"/>
      <w:bookmarkEnd w:id="36"/>
      <w:bookmarkEnd w:id="37"/>
    </w:p>
    <w:tbl>
      <w:tblPr>
        <w:tblW w:w="8440" w:type="dxa"/>
        <w:jc w:val="center"/>
        <w:tblInd w:w="60" w:type="dxa"/>
        <w:tblCellMar>
          <w:left w:w="70" w:type="dxa"/>
          <w:right w:w="70" w:type="dxa"/>
        </w:tblCellMar>
        <w:tblLook w:val="0000"/>
      </w:tblPr>
      <w:tblGrid>
        <w:gridCol w:w="1180"/>
        <w:gridCol w:w="1220"/>
        <w:gridCol w:w="980"/>
        <w:gridCol w:w="1120"/>
        <w:gridCol w:w="1460"/>
        <w:gridCol w:w="1240"/>
        <w:gridCol w:w="1240"/>
      </w:tblGrid>
      <w:tr w:rsidR="003F53F0" w:rsidRPr="00632FE4" w:rsidTr="00844789">
        <w:trPr>
          <w:trHeight w:val="288"/>
          <w:tblHeader/>
          <w:jc w:val="center"/>
        </w:trPr>
        <w:tc>
          <w:tcPr>
            <w:tcW w:w="1180" w:type="dxa"/>
            <w:tcBorders>
              <w:top w:val="single" w:sz="8" w:space="0" w:color="auto"/>
              <w:left w:val="single" w:sz="8" w:space="0" w:color="auto"/>
              <w:bottom w:val="single" w:sz="8" w:space="0" w:color="auto"/>
              <w:right w:val="single" w:sz="8" w:space="0" w:color="auto"/>
            </w:tcBorders>
            <w:shd w:val="clear" w:color="000000" w:fill="C0C0C0"/>
            <w:noWrap/>
            <w:vAlign w:val="bottom"/>
          </w:tcPr>
          <w:p w:rsidR="003F53F0" w:rsidRPr="00632FE4" w:rsidRDefault="003F53F0" w:rsidP="00844789">
            <w:pPr>
              <w:spacing w:before="0" w:after="0" w:line="240" w:lineRule="auto"/>
              <w:ind w:firstLine="0"/>
              <w:jc w:val="left"/>
              <w:rPr>
                <w:rFonts w:ascii="Arial Narrow" w:hAnsi="Arial Narrow" w:cs="Arial"/>
                <w:b/>
                <w:bCs/>
                <w:sz w:val="18"/>
                <w:szCs w:val="18"/>
                <w:lang w:eastAsia="es-MX"/>
              </w:rPr>
            </w:pPr>
            <w:bookmarkStart w:id="38" w:name="_Toc44486242"/>
            <w:r w:rsidRPr="00632FE4">
              <w:rPr>
                <w:rFonts w:ascii="Arial Narrow" w:hAnsi="Arial Narrow" w:cs="Arial"/>
                <w:b/>
                <w:bCs/>
                <w:sz w:val="18"/>
                <w:szCs w:val="18"/>
                <w:lang w:eastAsia="es-MX"/>
              </w:rPr>
              <w:t>Año</w:t>
            </w:r>
          </w:p>
        </w:tc>
        <w:tc>
          <w:tcPr>
            <w:tcW w:w="1220" w:type="dxa"/>
            <w:tcBorders>
              <w:top w:val="single" w:sz="8" w:space="0" w:color="auto"/>
              <w:left w:val="nil"/>
              <w:bottom w:val="single" w:sz="8" w:space="0" w:color="auto"/>
              <w:right w:val="single" w:sz="8" w:space="0" w:color="auto"/>
            </w:tcBorders>
            <w:shd w:val="clear" w:color="000000" w:fill="C0C0C0"/>
            <w:noWrap/>
            <w:vAlign w:val="bottom"/>
          </w:tcPr>
          <w:p w:rsidR="003F53F0" w:rsidRPr="00632FE4" w:rsidRDefault="003F53F0" w:rsidP="00844789">
            <w:pPr>
              <w:spacing w:before="0" w:after="0" w:line="240" w:lineRule="auto"/>
              <w:ind w:firstLine="0"/>
              <w:jc w:val="left"/>
              <w:rPr>
                <w:rFonts w:ascii="Arial Narrow" w:hAnsi="Arial Narrow" w:cs="Arial"/>
                <w:b/>
                <w:bCs/>
                <w:sz w:val="18"/>
                <w:szCs w:val="18"/>
                <w:lang w:eastAsia="es-MX"/>
              </w:rPr>
            </w:pPr>
            <w:r w:rsidRPr="00632FE4">
              <w:rPr>
                <w:rFonts w:ascii="Arial Narrow" w:hAnsi="Arial Narrow" w:cs="Arial"/>
                <w:b/>
                <w:bCs/>
                <w:sz w:val="18"/>
                <w:szCs w:val="18"/>
                <w:lang w:eastAsia="es-MX"/>
              </w:rPr>
              <w:t>Público-urbano</w:t>
            </w:r>
          </w:p>
        </w:tc>
        <w:tc>
          <w:tcPr>
            <w:tcW w:w="980" w:type="dxa"/>
            <w:tcBorders>
              <w:top w:val="single" w:sz="8" w:space="0" w:color="auto"/>
              <w:left w:val="nil"/>
              <w:bottom w:val="single" w:sz="8" w:space="0" w:color="auto"/>
              <w:right w:val="single" w:sz="8" w:space="0" w:color="auto"/>
            </w:tcBorders>
            <w:shd w:val="clear" w:color="000000" w:fill="C0C0C0"/>
            <w:noWrap/>
            <w:vAlign w:val="bottom"/>
          </w:tcPr>
          <w:p w:rsidR="003F53F0" w:rsidRPr="00632FE4" w:rsidRDefault="003F53F0" w:rsidP="00844789">
            <w:pPr>
              <w:spacing w:before="0" w:after="0" w:line="240" w:lineRule="auto"/>
              <w:ind w:firstLine="0"/>
              <w:jc w:val="left"/>
              <w:rPr>
                <w:rFonts w:ascii="Arial Narrow" w:hAnsi="Arial Narrow" w:cs="Arial"/>
                <w:b/>
                <w:bCs/>
                <w:sz w:val="18"/>
                <w:szCs w:val="18"/>
                <w:lang w:eastAsia="es-MX"/>
              </w:rPr>
            </w:pPr>
            <w:r w:rsidRPr="00632FE4">
              <w:rPr>
                <w:rFonts w:ascii="Arial Narrow" w:hAnsi="Arial Narrow" w:cs="Arial"/>
                <w:b/>
                <w:bCs/>
                <w:sz w:val="18"/>
                <w:szCs w:val="18"/>
                <w:lang w:eastAsia="es-MX"/>
              </w:rPr>
              <w:t>uso agrícola</w:t>
            </w:r>
          </w:p>
        </w:tc>
        <w:tc>
          <w:tcPr>
            <w:tcW w:w="1120" w:type="dxa"/>
            <w:tcBorders>
              <w:top w:val="single" w:sz="8" w:space="0" w:color="auto"/>
              <w:left w:val="nil"/>
              <w:bottom w:val="single" w:sz="8" w:space="0" w:color="auto"/>
              <w:right w:val="single" w:sz="8" w:space="0" w:color="auto"/>
            </w:tcBorders>
            <w:shd w:val="clear" w:color="000000" w:fill="C0C0C0"/>
            <w:noWrap/>
            <w:vAlign w:val="bottom"/>
          </w:tcPr>
          <w:p w:rsidR="003F53F0" w:rsidRPr="00632FE4" w:rsidRDefault="003F53F0" w:rsidP="00844789">
            <w:pPr>
              <w:spacing w:before="0" w:after="0" w:line="240" w:lineRule="auto"/>
              <w:ind w:firstLine="0"/>
              <w:jc w:val="left"/>
              <w:rPr>
                <w:rFonts w:ascii="Arial Narrow" w:hAnsi="Arial Narrow" w:cs="Arial"/>
                <w:b/>
                <w:bCs/>
                <w:sz w:val="18"/>
                <w:szCs w:val="18"/>
                <w:lang w:eastAsia="es-MX"/>
              </w:rPr>
            </w:pPr>
            <w:r w:rsidRPr="00632FE4">
              <w:rPr>
                <w:rFonts w:ascii="Arial Narrow" w:hAnsi="Arial Narrow" w:cs="Arial"/>
                <w:b/>
                <w:bCs/>
                <w:sz w:val="18"/>
                <w:szCs w:val="18"/>
                <w:lang w:eastAsia="es-MX"/>
              </w:rPr>
              <w:t>Uso industrial</w:t>
            </w:r>
          </w:p>
        </w:tc>
        <w:tc>
          <w:tcPr>
            <w:tcW w:w="1460" w:type="dxa"/>
            <w:tcBorders>
              <w:top w:val="single" w:sz="8" w:space="0" w:color="auto"/>
              <w:left w:val="nil"/>
              <w:bottom w:val="single" w:sz="8" w:space="0" w:color="auto"/>
              <w:right w:val="single" w:sz="8" w:space="0" w:color="auto"/>
            </w:tcBorders>
            <w:shd w:val="clear" w:color="000000" w:fill="C0C0C0"/>
            <w:noWrap/>
            <w:vAlign w:val="bottom"/>
          </w:tcPr>
          <w:p w:rsidR="003F53F0" w:rsidRPr="00632FE4" w:rsidRDefault="003F53F0" w:rsidP="00844789">
            <w:pPr>
              <w:spacing w:before="0" w:after="0" w:line="240" w:lineRule="auto"/>
              <w:ind w:firstLine="0"/>
              <w:jc w:val="left"/>
              <w:rPr>
                <w:rFonts w:ascii="Arial Narrow" w:hAnsi="Arial Narrow" w:cs="Arial"/>
                <w:b/>
                <w:bCs/>
                <w:sz w:val="18"/>
                <w:szCs w:val="18"/>
                <w:lang w:eastAsia="es-MX"/>
              </w:rPr>
            </w:pPr>
            <w:r w:rsidRPr="00632FE4">
              <w:rPr>
                <w:rFonts w:ascii="Arial Narrow" w:hAnsi="Arial Narrow" w:cs="Arial"/>
                <w:b/>
                <w:bCs/>
                <w:sz w:val="18"/>
                <w:szCs w:val="18"/>
                <w:lang w:eastAsia="es-MX"/>
              </w:rPr>
              <w:t>uso pecuario</w:t>
            </w:r>
          </w:p>
        </w:tc>
        <w:tc>
          <w:tcPr>
            <w:tcW w:w="1240" w:type="dxa"/>
            <w:tcBorders>
              <w:top w:val="single" w:sz="8" w:space="0" w:color="auto"/>
              <w:left w:val="nil"/>
              <w:bottom w:val="single" w:sz="8" w:space="0" w:color="auto"/>
              <w:right w:val="single" w:sz="8" w:space="0" w:color="auto"/>
            </w:tcBorders>
            <w:shd w:val="clear" w:color="000000" w:fill="C0C0C0"/>
            <w:noWrap/>
            <w:vAlign w:val="bottom"/>
          </w:tcPr>
          <w:p w:rsidR="003F53F0" w:rsidRPr="00632FE4" w:rsidRDefault="003F53F0" w:rsidP="00844789">
            <w:pPr>
              <w:spacing w:before="0" w:after="0" w:line="240" w:lineRule="auto"/>
              <w:ind w:firstLine="0"/>
              <w:jc w:val="left"/>
              <w:rPr>
                <w:rFonts w:ascii="Arial Narrow" w:hAnsi="Arial Narrow" w:cs="Arial"/>
                <w:b/>
                <w:bCs/>
                <w:sz w:val="18"/>
                <w:szCs w:val="18"/>
                <w:lang w:eastAsia="es-MX"/>
              </w:rPr>
            </w:pPr>
            <w:r w:rsidRPr="00632FE4">
              <w:rPr>
                <w:rFonts w:ascii="Arial Narrow" w:hAnsi="Arial Narrow" w:cs="Arial"/>
                <w:b/>
                <w:bCs/>
                <w:sz w:val="18"/>
                <w:szCs w:val="18"/>
                <w:lang w:eastAsia="es-MX"/>
              </w:rPr>
              <w:t>otros usos</w:t>
            </w:r>
          </w:p>
        </w:tc>
        <w:tc>
          <w:tcPr>
            <w:tcW w:w="1240" w:type="dxa"/>
            <w:tcBorders>
              <w:top w:val="single" w:sz="8" w:space="0" w:color="auto"/>
              <w:left w:val="nil"/>
              <w:bottom w:val="single" w:sz="8" w:space="0" w:color="auto"/>
              <w:right w:val="single" w:sz="8" w:space="0" w:color="auto"/>
            </w:tcBorders>
            <w:shd w:val="clear" w:color="000000" w:fill="C0C0C0"/>
            <w:noWrap/>
            <w:vAlign w:val="bottom"/>
          </w:tcPr>
          <w:p w:rsidR="003F53F0" w:rsidRPr="00632FE4" w:rsidRDefault="003F53F0" w:rsidP="00844789">
            <w:pPr>
              <w:spacing w:before="0" w:after="0" w:line="240" w:lineRule="auto"/>
              <w:ind w:firstLine="0"/>
              <w:jc w:val="left"/>
              <w:rPr>
                <w:rFonts w:ascii="Arial Narrow" w:hAnsi="Arial Narrow" w:cs="Arial"/>
                <w:b/>
                <w:bCs/>
                <w:sz w:val="18"/>
                <w:szCs w:val="18"/>
                <w:lang w:eastAsia="es-MX"/>
              </w:rPr>
            </w:pPr>
            <w:r w:rsidRPr="00632FE4">
              <w:rPr>
                <w:rFonts w:ascii="Arial Narrow" w:hAnsi="Arial Narrow" w:cs="Arial"/>
                <w:b/>
                <w:bCs/>
                <w:sz w:val="18"/>
                <w:szCs w:val="18"/>
                <w:lang w:eastAsia="es-MX"/>
              </w:rPr>
              <w:t>Extracción por año</w:t>
            </w:r>
          </w:p>
        </w:tc>
      </w:tr>
      <w:tr w:rsidR="003F53F0" w:rsidRPr="00632FE4" w:rsidTr="00844789">
        <w:trPr>
          <w:trHeight w:val="288"/>
          <w:jc w:val="center"/>
        </w:trPr>
        <w:tc>
          <w:tcPr>
            <w:tcW w:w="1180" w:type="dxa"/>
            <w:tcBorders>
              <w:top w:val="nil"/>
              <w:left w:val="single" w:sz="8" w:space="0" w:color="auto"/>
              <w:bottom w:val="single" w:sz="8" w:space="0" w:color="auto"/>
              <w:right w:val="single" w:sz="8" w:space="0" w:color="auto"/>
            </w:tcBorders>
            <w:shd w:val="clear" w:color="000000" w:fill="FFFFFF"/>
            <w:noWrap/>
            <w:vAlign w:val="bottom"/>
          </w:tcPr>
          <w:p w:rsidR="003F53F0" w:rsidRPr="00632FE4" w:rsidRDefault="003F53F0" w:rsidP="00844789">
            <w:pPr>
              <w:spacing w:before="0" w:after="0" w:line="240" w:lineRule="auto"/>
              <w:ind w:firstLine="0"/>
              <w:jc w:val="right"/>
              <w:rPr>
                <w:rFonts w:ascii="Arial Narrow" w:hAnsi="Arial Narrow" w:cs="Arial"/>
                <w:b/>
                <w:bCs/>
                <w:sz w:val="18"/>
                <w:szCs w:val="18"/>
                <w:lang w:eastAsia="es-MX"/>
              </w:rPr>
            </w:pPr>
            <w:r w:rsidRPr="00632FE4">
              <w:rPr>
                <w:rFonts w:ascii="Arial Narrow" w:hAnsi="Arial Narrow" w:cs="Arial"/>
                <w:b/>
                <w:bCs/>
                <w:sz w:val="18"/>
                <w:szCs w:val="18"/>
                <w:lang w:eastAsia="es-MX"/>
              </w:rPr>
              <w:t>1996</w:t>
            </w:r>
          </w:p>
        </w:tc>
        <w:tc>
          <w:tcPr>
            <w:tcW w:w="1220" w:type="dxa"/>
            <w:tcBorders>
              <w:top w:val="nil"/>
              <w:left w:val="nil"/>
              <w:bottom w:val="single" w:sz="8" w:space="0" w:color="auto"/>
              <w:right w:val="single" w:sz="8" w:space="0" w:color="auto"/>
            </w:tcBorders>
            <w:shd w:val="clear" w:color="000000" w:fill="FFFFFF"/>
            <w:noWrap/>
            <w:vAlign w:val="bottom"/>
          </w:tcPr>
          <w:p w:rsidR="003F53F0" w:rsidRPr="00632FE4" w:rsidRDefault="003F53F0" w:rsidP="00844789">
            <w:pPr>
              <w:spacing w:before="0" w:after="0"/>
              <w:jc w:val="right"/>
              <w:rPr>
                <w:rFonts w:ascii="Arial Narrow" w:hAnsi="Arial Narrow" w:cs="Arial"/>
                <w:sz w:val="18"/>
                <w:szCs w:val="18"/>
              </w:rPr>
            </w:pPr>
            <w:r w:rsidRPr="00632FE4">
              <w:rPr>
                <w:rFonts w:ascii="Arial Narrow" w:hAnsi="Arial Narrow" w:cs="Arial"/>
                <w:sz w:val="18"/>
                <w:szCs w:val="18"/>
              </w:rPr>
              <w:t>7.12</w:t>
            </w:r>
          </w:p>
        </w:tc>
        <w:tc>
          <w:tcPr>
            <w:tcW w:w="980" w:type="dxa"/>
            <w:tcBorders>
              <w:top w:val="nil"/>
              <w:left w:val="nil"/>
              <w:bottom w:val="single" w:sz="8" w:space="0" w:color="auto"/>
              <w:right w:val="single" w:sz="8" w:space="0" w:color="auto"/>
            </w:tcBorders>
            <w:shd w:val="clear" w:color="000000" w:fill="FFFFFF"/>
            <w:noWrap/>
            <w:vAlign w:val="bottom"/>
          </w:tcPr>
          <w:p w:rsidR="003F53F0" w:rsidRPr="00632FE4" w:rsidRDefault="003F53F0" w:rsidP="00844789">
            <w:pPr>
              <w:spacing w:before="0" w:after="0"/>
              <w:jc w:val="right"/>
              <w:rPr>
                <w:rFonts w:ascii="Arial Narrow" w:hAnsi="Arial Narrow" w:cs="Arial"/>
                <w:sz w:val="18"/>
                <w:szCs w:val="18"/>
              </w:rPr>
            </w:pPr>
            <w:r w:rsidRPr="00632FE4">
              <w:rPr>
                <w:rFonts w:ascii="Arial Narrow" w:hAnsi="Arial Narrow" w:cs="Arial"/>
                <w:sz w:val="18"/>
                <w:szCs w:val="18"/>
              </w:rPr>
              <w:t>61.98</w:t>
            </w:r>
          </w:p>
        </w:tc>
        <w:tc>
          <w:tcPr>
            <w:tcW w:w="1120" w:type="dxa"/>
            <w:tcBorders>
              <w:top w:val="nil"/>
              <w:left w:val="nil"/>
              <w:bottom w:val="single" w:sz="8" w:space="0" w:color="auto"/>
              <w:right w:val="single" w:sz="8" w:space="0" w:color="auto"/>
            </w:tcBorders>
            <w:shd w:val="clear" w:color="000000" w:fill="FFFFFF"/>
            <w:noWrap/>
            <w:vAlign w:val="bottom"/>
          </w:tcPr>
          <w:p w:rsidR="003F53F0" w:rsidRPr="00632FE4" w:rsidRDefault="003F53F0" w:rsidP="00844789">
            <w:pPr>
              <w:spacing w:before="0" w:after="0"/>
              <w:jc w:val="right"/>
              <w:rPr>
                <w:rFonts w:ascii="Arial Narrow" w:hAnsi="Arial Narrow" w:cs="Arial"/>
                <w:sz w:val="18"/>
                <w:szCs w:val="18"/>
              </w:rPr>
            </w:pPr>
            <w:r w:rsidRPr="00632FE4">
              <w:rPr>
                <w:rFonts w:ascii="Arial Narrow" w:hAnsi="Arial Narrow" w:cs="Arial"/>
                <w:sz w:val="18"/>
                <w:szCs w:val="18"/>
              </w:rPr>
              <w:t>0.77</w:t>
            </w:r>
          </w:p>
        </w:tc>
        <w:tc>
          <w:tcPr>
            <w:tcW w:w="1460" w:type="dxa"/>
            <w:tcBorders>
              <w:top w:val="nil"/>
              <w:left w:val="nil"/>
              <w:bottom w:val="single" w:sz="8" w:space="0" w:color="auto"/>
              <w:right w:val="single" w:sz="8" w:space="0" w:color="auto"/>
            </w:tcBorders>
            <w:shd w:val="clear" w:color="000000" w:fill="FFFFFF"/>
            <w:noWrap/>
            <w:vAlign w:val="bottom"/>
          </w:tcPr>
          <w:p w:rsidR="003F53F0" w:rsidRPr="00632FE4" w:rsidRDefault="003F53F0" w:rsidP="00844789">
            <w:pPr>
              <w:spacing w:before="0" w:after="0"/>
              <w:jc w:val="right"/>
              <w:rPr>
                <w:rFonts w:ascii="Arial Narrow" w:hAnsi="Arial Narrow" w:cs="Arial"/>
                <w:sz w:val="18"/>
                <w:szCs w:val="18"/>
              </w:rPr>
            </w:pPr>
            <w:r w:rsidRPr="00632FE4">
              <w:rPr>
                <w:rFonts w:ascii="Arial Narrow" w:hAnsi="Arial Narrow" w:cs="Arial"/>
                <w:sz w:val="18"/>
                <w:szCs w:val="18"/>
              </w:rPr>
              <w:t>0.163</w:t>
            </w:r>
          </w:p>
        </w:tc>
        <w:tc>
          <w:tcPr>
            <w:tcW w:w="1240" w:type="dxa"/>
            <w:tcBorders>
              <w:top w:val="nil"/>
              <w:left w:val="nil"/>
              <w:bottom w:val="single" w:sz="8" w:space="0" w:color="auto"/>
              <w:right w:val="single" w:sz="8" w:space="0" w:color="auto"/>
            </w:tcBorders>
            <w:shd w:val="clear" w:color="000000" w:fill="FFFFFF"/>
            <w:noWrap/>
            <w:vAlign w:val="bottom"/>
          </w:tcPr>
          <w:p w:rsidR="003F53F0" w:rsidRPr="00632FE4" w:rsidRDefault="003F53F0" w:rsidP="00844789">
            <w:pPr>
              <w:spacing w:before="0" w:after="0"/>
              <w:jc w:val="right"/>
              <w:rPr>
                <w:rFonts w:ascii="Arial Narrow" w:hAnsi="Arial Narrow" w:cs="Arial"/>
                <w:sz w:val="18"/>
                <w:szCs w:val="18"/>
              </w:rPr>
            </w:pPr>
            <w:r w:rsidRPr="00632FE4">
              <w:rPr>
                <w:rFonts w:ascii="Arial Narrow" w:hAnsi="Arial Narrow" w:cs="Arial"/>
                <w:sz w:val="18"/>
                <w:szCs w:val="18"/>
              </w:rPr>
              <w:t>0.0199</w:t>
            </w:r>
          </w:p>
        </w:tc>
        <w:tc>
          <w:tcPr>
            <w:tcW w:w="124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70.05</w:t>
            </w:r>
          </w:p>
        </w:tc>
      </w:tr>
      <w:tr w:rsidR="003F53F0" w:rsidRPr="00632FE4" w:rsidTr="00844789">
        <w:trPr>
          <w:trHeight w:val="288"/>
          <w:jc w:val="center"/>
        </w:trPr>
        <w:tc>
          <w:tcPr>
            <w:tcW w:w="1180" w:type="dxa"/>
            <w:tcBorders>
              <w:top w:val="nil"/>
              <w:left w:val="single" w:sz="8" w:space="0" w:color="auto"/>
              <w:bottom w:val="single" w:sz="8" w:space="0" w:color="auto"/>
              <w:right w:val="single" w:sz="8" w:space="0" w:color="auto"/>
            </w:tcBorders>
            <w:shd w:val="clear" w:color="000000" w:fill="FFFFFF"/>
            <w:noWrap/>
            <w:vAlign w:val="bottom"/>
          </w:tcPr>
          <w:p w:rsidR="003F53F0" w:rsidRPr="00632FE4" w:rsidRDefault="003F53F0" w:rsidP="00844789">
            <w:pPr>
              <w:spacing w:before="0" w:after="0" w:line="240" w:lineRule="auto"/>
              <w:ind w:firstLine="0"/>
              <w:jc w:val="right"/>
              <w:rPr>
                <w:rFonts w:ascii="Arial Narrow" w:hAnsi="Arial Narrow" w:cs="Arial"/>
                <w:b/>
                <w:bCs/>
                <w:sz w:val="18"/>
                <w:szCs w:val="18"/>
                <w:lang w:eastAsia="es-MX"/>
              </w:rPr>
            </w:pPr>
            <w:r w:rsidRPr="00632FE4">
              <w:rPr>
                <w:rFonts w:ascii="Arial Narrow" w:hAnsi="Arial Narrow" w:cs="Arial"/>
                <w:b/>
                <w:bCs/>
                <w:sz w:val="18"/>
                <w:szCs w:val="18"/>
                <w:lang w:eastAsia="es-MX"/>
              </w:rPr>
              <w:t>1997</w:t>
            </w:r>
          </w:p>
        </w:tc>
        <w:tc>
          <w:tcPr>
            <w:tcW w:w="1220" w:type="dxa"/>
            <w:tcBorders>
              <w:top w:val="nil"/>
              <w:left w:val="nil"/>
              <w:bottom w:val="single" w:sz="8" w:space="0" w:color="auto"/>
              <w:right w:val="single" w:sz="8" w:space="0" w:color="auto"/>
            </w:tcBorders>
            <w:shd w:val="clear" w:color="000000" w:fill="FFFFFF"/>
            <w:noWrap/>
            <w:vAlign w:val="bottom"/>
          </w:tcPr>
          <w:p w:rsidR="003F53F0" w:rsidRPr="00632FE4" w:rsidRDefault="003F53F0" w:rsidP="00844789">
            <w:pPr>
              <w:spacing w:before="0" w:after="0"/>
              <w:jc w:val="right"/>
              <w:rPr>
                <w:rFonts w:ascii="Arial Narrow" w:hAnsi="Arial Narrow" w:cs="Arial"/>
                <w:sz w:val="18"/>
                <w:szCs w:val="18"/>
              </w:rPr>
            </w:pPr>
            <w:r w:rsidRPr="00632FE4">
              <w:rPr>
                <w:rFonts w:ascii="Arial Narrow" w:hAnsi="Arial Narrow" w:cs="Arial"/>
                <w:sz w:val="18"/>
                <w:szCs w:val="18"/>
              </w:rPr>
              <w:t>7.48</w:t>
            </w:r>
          </w:p>
        </w:tc>
        <w:tc>
          <w:tcPr>
            <w:tcW w:w="980" w:type="dxa"/>
            <w:tcBorders>
              <w:top w:val="nil"/>
              <w:left w:val="nil"/>
              <w:bottom w:val="single" w:sz="8" w:space="0" w:color="auto"/>
              <w:right w:val="single" w:sz="8" w:space="0" w:color="auto"/>
            </w:tcBorders>
            <w:shd w:val="clear" w:color="000000" w:fill="FFFFFF"/>
            <w:noWrap/>
            <w:vAlign w:val="bottom"/>
          </w:tcPr>
          <w:p w:rsidR="003F53F0" w:rsidRPr="00632FE4" w:rsidRDefault="003F53F0" w:rsidP="00844789">
            <w:pPr>
              <w:spacing w:before="0" w:after="0"/>
              <w:jc w:val="right"/>
              <w:rPr>
                <w:rFonts w:ascii="Arial Narrow" w:hAnsi="Arial Narrow" w:cs="Arial"/>
                <w:sz w:val="18"/>
                <w:szCs w:val="18"/>
              </w:rPr>
            </w:pPr>
            <w:r w:rsidRPr="00632FE4">
              <w:rPr>
                <w:rFonts w:ascii="Arial Narrow" w:hAnsi="Arial Narrow" w:cs="Arial"/>
                <w:sz w:val="18"/>
                <w:szCs w:val="18"/>
              </w:rPr>
              <w:t>64.18</w:t>
            </w:r>
          </w:p>
        </w:tc>
        <w:tc>
          <w:tcPr>
            <w:tcW w:w="1120" w:type="dxa"/>
            <w:tcBorders>
              <w:top w:val="nil"/>
              <w:left w:val="nil"/>
              <w:bottom w:val="single" w:sz="8" w:space="0" w:color="auto"/>
              <w:right w:val="single" w:sz="8" w:space="0" w:color="auto"/>
            </w:tcBorders>
            <w:shd w:val="clear" w:color="000000" w:fill="FFFFFF"/>
            <w:noWrap/>
            <w:vAlign w:val="bottom"/>
          </w:tcPr>
          <w:p w:rsidR="003F53F0" w:rsidRPr="00632FE4" w:rsidRDefault="003F53F0" w:rsidP="00844789">
            <w:pPr>
              <w:spacing w:before="0" w:after="0"/>
              <w:jc w:val="right"/>
              <w:rPr>
                <w:rFonts w:ascii="Arial Narrow" w:hAnsi="Arial Narrow" w:cs="Arial"/>
                <w:sz w:val="18"/>
                <w:szCs w:val="18"/>
              </w:rPr>
            </w:pPr>
            <w:r w:rsidRPr="00632FE4">
              <w:rPr>
                <w:rFonts w:ascii="Arial Narrow" w:hAnsi="Arial Narrow" w:cs="Arial"/>
                <w:sz w:val="18"/>
                <w:szCs w:val="18"/>
              </w:rPr>
              <w:t>0.81</w:t>
            </w:r>
          </w:p>
        </w:tc>
        <w:tc>
          <w:tcPr>
            <w:tcW w:w="1460" w:type="dxa"/>
            <w:tcBorders>
              <w:top w:val="nil"/>
              <w:left w:val="nil"/>
              <w:bottom w:val="single" w:sz="8" w:space="0" w:color="auto"/>
              <w:right w:val="single" w:sz="8" w:space="0" w:color="auto"/>
            </w:tcBorders>
            <w:shd w:val="clear" w:color="000000" w:fill="FFFFFF"/>
            <w:noWrap/>
            <w:vAlign w:val="bottom"/>
          </w:tcPr>
          <w:p w:rsidR="003F53F0" w:rsidRPr="00632FE4" w:rsidRDefault="003F53F0" w:rsidP="00844789">
            <w:pPr>
              <w:spacing w:before="0" w:after="0"/>
              <w:jc w:val="right"/>
              <w:rPr>
                <w:rFonts w:ascii="Arial Narrow" w:hAnsi="Arial Narrow" w:cs="Arial"/>
                <w:sz w:val="18"/>
                <w:szCs w:val="18"/>
              </w:rPr>
            </w:pPr>
            <w:r w:rsidRPr="00632FE4">
              <w:rPr>
                <w:rFonts w:ascii="Arial Narrow" w:hAnsi="Arial Narrow" w:cs="Arial"/>
                <w:sz w:val="18"/>
                <w:szCs w:val="18"/>
              </w:rPr>
              <w:t>0.172</w:t>
            </w:r>
          </w:p>
        </w:tc>
        <w:tc>
          <w:tcPr>
            <w:tcW w:w="1240" w:type="dxa"/>
            <w:tcBorders>
              <w:top w:val="nil"/>
              <w:left w:val="nil"/>
              <w:bottom w:val="single" w:sz="8" w:space="0" w:color="auto"/>
              <w:right w:val="single" w:sz="8" w:space="0" w:color="auto"/>
            </w:tcBorders>
            <w:shd w:val="clear" w:color="000000" w:fill="FFFFFF"/>
            <w:noWrap/>
            <w:vAlign w:val="bottom"/>
          </w:tcPr>
          <w:p w:rsidR="003F53F0" w:rsidRPr="00632FE4" w:rsidRDefault="003F53F0" w:rsidP="00844789">
            <w:pPr>
              <w:spacing w:before="0" w:after="0"/>
              <w:jc w:val="right"/>
              <w:rPr>
                <w:rFonts w:ascii="Arial Narrow" w:hAnsi="Arial Narrow" w:cs="Arial"/>
                <w:sz w:val="18"/>
                <w:szCs w:val="18"/>
              </w:rPr>
            </w:pPr>
            <w:r w:rsidRPr="00632FE4">
              <w:rPr>
                <w:rFonts w:ascii="Arial Narrow" w:hAnsi="Arial Narrow" w:cs="Arial"/>
                <w:sz w:val="18"/>
                <w:szCs w:val="18"/>
              </w:rPr>
              <w:t>0.0209</w:t>
            </w:r>
          </w:p>
        </w:tc>
        <w:tc>
          <w:tcPr>
            <w:tcW w:w="124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72.66</w:t>
            </w:r>
          </w:p>
        </w:tc>
      </w:tr>
      <w:tr w:rsidR="003F53F0" w:rsidRPr="00632FE4" w:rsidTr="00844789">
        <w:trPr>
          <w:trHeight w:val="288"/>
          <w:jc w:val="center"/>
        </w:trPr>
        <w:tc>
          <w:tcPr>
            <w:tcW w:w="1180" w:type="dxa"/>
            <w:tcBorders>
              <w:top w:val="nil"/>
              <w:left w:val="single" w:sz="8" w:space="0" w:color="auto"/>
              <w:bottom w:val="single" w:sz="8" w:space="0" w:color="auto"/>
              <w:right w:val="single" w:sz="8" w:space="0" w:color="auto"/>
            </w:tcBorders>
            <w:shd w:val="clear" w:color="000000" w:fill="FFFFFF"/>
            <w:noWrap/>
            <w:vAlign w:val="bottom"/>
          </w:tcPr>
          <w:p w:rsidR="003F53F0" w:rsidRPr="00632FE4" w:rsidRDefault="003F53F0" w:rsidP="00844789">
            <w:pPr>
              <w:spacing w:before="0" w:after="0" w:line="240" w:lineRule="auto"/>
              <w:ind w:firstLine="0"/>
              <w:jc w:val="right"/>
              <w:rPr>
                <w:rFonts w:ascii="Arial Narrow" w:hAnsi="Arial Narrow" w:cs="Arial"/>
                <w:b/>
                <w:bCs/>
                <w:sz w:val="18"/>
                <w:szCs w:val="18"/>
                <w:lang w:eastAsia="es-MX"/>
              </w:rPr>
            </w:pPr>
            <w:r w:rsidRPr="00632FE4">
              <w:rPr>
                <w:rFonts w:ascii="Arial Narrow" w:hAnsi="Arial Narrow" w:cs="Arial"/>
                <w:b/>
                <w:bCs/>
                <w:sz w:val="18"/>
                <w:szCs w:val="18"/>
                <w:lang w:eastAsia="es-MX"/>
              </w:rPr>
              <w:t>1998</w:t>
            </w:r>
          </w:p>
        </w:tc>
        <w:tc>
          <w:tcPr>
            <w:tcW w:w="1220" w:type="dxa"/>
            <w:tcBorders>
              <w:top w:val="nil"/>
              <w:left w:val="nil"/>
              <w:bottom w:val="single" w:sz="8" w:space="0" w:color="auto"/>
              <w:right w:val="single" w:sz="8" w:space="0" w:color="auto"/>
            </w:tcBorders>
            <w:shd w:val="clear" w:color="000000" w:fill="FFFFFF"/>
            <w:noWrap/>
            <w:vAlign w:val="bottom"/>
          </w:tcPr>
          <w:p w:rsidR="003F53F0" w:rsidRPr="00632FE4" w:rsidRDefault="003F53F0" w:rsidP="00844789">
            <w:pPr>
              <w:spacing w:before="0" w:after="0"/>
              <w:jc w:val="right"/>
              <w:rPr>
                <w:rFonts w:ascii="Arial Narrow" w:hAnsi="Arial Narrow" w:cs="Arial"/>
                <w:sz w:val="18"/>
                <w:szCs w:val="18"/>
              </w:rPr>
            </w:pPr>
            <w:r w:rsidRPr="00632FE4">
              <w:rPr>
                <w:rFonts w:ascii="Arial Narrow" w:hAnsi="Arial Narrow" w:cs="Arial"/>
                <w:sz w:val="18"/>
                <w:szCs w:val="18"/>
              </w:rPr>
              <w:t>7.85</w:t>
            </w:r>
          </w:p>
        </w:tc>
        <w:tc>
          <w:tcPr>
            <w:tcW w:w="980" w:type="dxa"/>
            <w:tcBorders>
              <w:top w:val="nil"/>
              <w:left w:val="nil"/>
              <w:bottom w:val="single" w:sz="8" w:space="0" w:color="auto"/>
              <w:right w:val="single" w:sz="8" w:space="0" w:color="auto"/>
            </w:tcBorders>
            <w:shd w:val="clear" w:color="000000" w:fill="FFFFFF"/>
            <w:noWrap/>
            <w:vAlign w:val="bottom"/>
          </w:tcPr>
          <w:p w:rsidR="003F53F0" w:rsidRPr="00632FE4" w:rsidRDefault="003F53F0" w:rsidP="00844789">
            <w:pPr>
              <w:spacing w:before="0" w:after="0"/>
              <w:jc w:val="right"/>
              <w:rPr>
                <w:rFonts w:ascii="Arial Narrow" w:hAnsi="Arial Narrow" w:cs="Arial"/>
                <w:sz w:val="18"/>
                <w:szCs w:val="18"/>
              </w:rPr>
            </w:pPr>
            <w:r w:rsidRPr="00632FE4">
              <w:rPr>
                <w:rFonts w:ascii="Arial Narrow" w:hAnsi="Arial Narrow" w:cs="Arial"/>
                <w:sz w:val="18"/>
                <w:szCs w:val="18"/>
              </w:rPr>
              <w:t>66.45</w:t>
            </w:r>
          </w:p>
        </w:tc>
        <w:tc>
          <w:tcPr>
            <w:tcW w:w="1120" w:type="dxa"/>
            <w:tcBorders>
              <w:top w:val="nil"/>
              <w:left w:val="nil"/>
              <w:bottom w:val="single" w:sz="8" w:space="0" w:color="auto"/>
              <w:right w:val="single" w:sz="8" w:space="0" w:color="auto"/>
            </w:tcBorders>
            <w:shd w:val="clear" w:color="000000" w:fill="FFFFFF"/>
            <w:noWrap/>
            <w:vAlign w:val="bottom"/>
          </w:tcPr>
          <w:p w:rsidR="003F53F0" w:rsidRPr="00632FE4" w:rsidRDefault="003F53F0" w:rsidP="00844789">
            <w:pPr>
              <w:spacing w:before="0" w:after="0"/>
              <w:jc w:val="right"/>
              <w:rPr>
                <w:rFonts w:ascii="Arial Narrow" w:hAnsi="Arial Narrow" w:cs="Arial"/>
                <w:sz w:val="18"/>
                <w:szCs w:val="18"/>
              </w:rPr>
            </w:pPr>
            <w:r w:rsidRPr="00632FE4">
              <w:rPr>
                <w:rFonts w:ascii="Arial Narrow" w:hAnsi="Arial Narrow" w:cs="Arial"/>
                <w:sz w:val="18"/>
                <w:szCs w:val="18"/>
              </w:rPr>
              <w:t>0.85</w:t>
            </w:r>
          </w:p>
        </w:tc>
        <w:tc>
          <w:tcPr>
            <w:tcW w:w="1460" w:type="dxa"/>
            <w:tcBorders>
              <w:top w:val="nil"/>
              <w:left w:val="nil"/>
              <w:bottom w:val="single" w:sz="8" w:space="0" w:color="auto"/>
              <w:right w:val="single" w:sz="8" w:space="0" w:color="auto"/>
            </w:tcBorders>
            <w:shd w:val="clear" w:color="000000" w:fill="FFFFFF"/>
            <w:noWrap/>
            <w:vAlign w:val="bottom"/>
          </w:tcPr>
          <w:p w:rsidR="003F53F0" w:rsidRPr="00632FE4" w:rsidRDefault="003F53F0" w:rsidP="00844789">
            <w:pPr>
              <w:spacing w:before="0" w:after="0"/>
              <w:jc w:val="right"/>
              <w:rPr>
                <w:rFonts w:ascii="Arial Narrow" w:hAnsi="Arial Narrow" w:cs="Arial"/>
                <w:sz w:val="18"/>
                <w:szCs w:val="18"/>
              </w:rPr>
            </w:pPr>
            <w:r w:rsidRPr="00632FE4">
              <w:rPr>
                <w:rFonts w:ascii="Arial Narrow" w:hAnsi="Arial Narrow" w:cs="Arial"/>
                <w:sz w:val="18"/>
                <w:szCs w:val="18"/>
              </w:rPr>
              <w:t>0.180</w:t>
            </w:r>
          </w:p>
        </w:tc>
        <w:tc>
          <w:tcPr>
            <w:tcW w:w="1240" w:type="dxa"/>
            <w:tcBorders>
              <w:top w:val="nil"/>
              <w:left w:val="nil"/>
              <w:bottom w:val="single" w:sz="8" w:space="0" w:color="auto"/>
              <w:right w:val="single" w:sz="8" w:space="0" w:color="auto"/>
            </w:tcBorders>
            <w:shd w:val="clear" w:color="000000" w:fill="FFFFFF"/>
            <w:noWrap/>
            <w:vAlign w:val="bottom"/>
          </w:tcPr>
          <w:p w:rsidR="003F53F0" w:rsidRPr="00632FE4" w:rsidRDefault="003F53F0" w:rsidP="00844789">
            <w:pPr>
              <w:spacing w:before="0" w:after="0"/>
              <w:jc w:val="right"/>
              <w:rPr>
                <w:rFonts w:ascii="Arial Narrow" w:hAnsi="Arial Narrow" w:cs="Arial"/>
                <w:sz w:val="18"/>
                <w:szCs w:val="18"/>
              </w:rPr>
            </w:pPr>
            <w:r w:rsidRPr="00632FE4">
              <w:rPr>
                <w:rFonts w:ascii="Arial Narrow" w:hAnsi="Arial Narrow" w:cs="Arial"/>
                <w:sz w:val="18"/>
                <w:szCs w:val="18"/>
              </w:rPr>
              <w:t>0.0220</w:t>
            </w:r>
          </w:p>
        </w:tc>
        <w:tc>
          <w:tcPr>
            <w:tcW w:w="124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75.36</w:t>
            </w:r>
          </w:p>
        </w:tc>
      </w:tr>
      <w:tr w:rsidR="003F53F0" w:rsidRPr="00632FE4" w:rsidTr="00844789">
        <w:trPr>
          <w:trHeight w:val="288"/>
          <w:jc w:val="center"/>
        </w:trPr>
        <w:tc>
          <w:tcPr>
            <w:tcW w:w="1180" w:type="dxa"/>
            <w:tcBorders>
              <w:top w:val="nil"/>
              <w:left w:val="single" w:sz="8" w:space="0" w:color="auto"/>
              <w:bottom w:val="single" w:sz="8" w:space="0" w:color="auto"/>
              <w:right w:val="single" w:sz="8" w:space="0" w:color="auto"/>
            </w:tcBorders>
            <w:shd w:val="clear" w:color="000000" w:fill="FFFFFF"/>
            <w:noWrap/>
            <w:vAlign w:val="bottom"/>
          </w:tcPr>
          <w:p w:rsidR="003F53F0" w:rsidRPr="00632FE4" w:rsidRDefault="003F53F0" w:rsidP="00844789">
            <w:pPr>
              <w:spacing w:before="0" w:after="0" w:line="240" w:lineRule="auto"/>
              <w:ind w:firstLine="0"/>
              <w:jc w:val="right"/>
              <w:rPr>
                <w:rFonts w:ascii="Arial Narrow" w:hAnsi="Arial Narrow" w:cs="Arial"/>
                <w:b/>
                <w:bCs/>
                <w:sz w:val="18"/>
                <w:szCs w:val="18"/>
                <w:lang w:eastAsia="es-MX"/>
              </w:rPr>
            </w:pPr>
            <w:r w:rsidRPr="00632FE4">
              <w:rPr>
                <w:rFonts w:ascii="Arial Narrow" w:hAnsi="Arial Narrow" w:cs="Arial"/>
                <w:b/>
                <w:bCs/>
                <w:sz w:val="18"/>
                <w:szCs w:val="18"/>
                <w:lang w:eastAsia="es-MX"/>
              </w:rPr>
              <w:t>1999</w:t>
            </w:r>
          </w:p>
        </w:tc>
        <w:tc>
          <w:tcPr>
            <w:tcW w:w="1220" w:type="dxa"/>
            <w:tcBorders>
              <w:top w:val="nil"/>
              <w:left w:val="nil"/>
              <w:bottom w:val="single" w:sz="8" w:space="0" w:color="auto"/>
              <w:right w:val="single" w:sz="8" w:space="0" w:color="auto"/>
            </w:tcBorders>
            <w:shd w:val="clear" w:color="000000" w:fill="FFFFFF"/>
            <w:noWrap/>
            <w:vAlign w:val="bottom"/>
          </w:tcPr>
          <w:p w:rsidR="003F53F0" w:rsidRPr="00632FE4" w:rsidRDefault="003F53F0" w:rsidP="00844789">
            <w:pPr>
              <w:spacing w:before="0" w:after="0"/>
              <w:jc w:val="right"/>
              <w:rPr>
                <w:rFonts w:ascii="Arial Narrow" w:hAnsi="Arial Narrow" w:cs="Arial"/>
                <w:sz w:val="18"/>
                <w:szCs w:val="18"/>
              </w:rPr>
            </w:pPr>
            <w:r w:rsidRPr="00632FE4">
              <w:rPr>
                <w:rFonts w:ascii="Arial Narrow" w:hAnsi="Arial Narrow" w:cs="Arial"/>
                <w:sz w:val="18"/>
                <w:szCs w:val="18"/>
              </w:rPr>
              <w:t>8.24</w:t>
            </w:r>
          </w:p>
        </w:tc>
        <w:tc>
          <w:tcPr>
            <w:tcW w:w="980" w:type="dxa"/>
            <w:tcBorders>
              <w:top w:val="nil"/>
              <w:left w:val="nil"/>
              <w:bottom w:val="single" w:sz="8" w:space="0" w:color="auto"/>
              <w:right w:val="single" w:sz="8" w:space="0" w:color="auto"/>
            </w:tcBorders>
            <w:shd w:val="clear" w:color="000000" w:fill="FFFFFF"/>
            <w:noWrap/>
            <w:vAlign w:val="bottom"/>
          </w:tcPr>
          <w:p w:rsidR="003F53F0" w:rsidRPr="00632FE4" w:rsidRDefault="003F53F0" w:rsidP="00844789">
            <w:pPr>
              <w:spacing w:before="0" w:after="0"/>
              <w:jc w:val="right"/>
              <w:rPr>
                <w:rFonts w:ascii="Arial Narrow" w:hAnsi="Arial Narrow" w:cs="Arial"/>
                <w:sz w:val="18"/>
                <w:szCs w:val="18"/>
              </w:rPr>
            </w:pPr>
            <w:r w:rsidRPr="00632FE4">
              <w:rPr>
                <w:rFonts w:ascii="Arial Narrow" w:hAnsi="Arial Narrow" w:cs="Arial"/>
                <w:sz w:val="18"/>
                <w:szCs w:val="18"/>
              </w:rPr>
              <w:t>68.81</w:t>
            </w:r>
          </w:p>
        </w:tc>
        <w:tc>
          <w:tcPr>
            <w:tcW w:w="1120" w:type="dxa"/>
            <w:tcBorders>
              <w:top w:val="nil"/>
              <w:left w:val="nil"/>
              <w:bottom w:val="single" w:sz="8" w:space="0" w:color="auto"/>
              <w:right w:val="single" w:sz="8" w:space="0" w:color="auto"/>
            </w:tcBorders>
            <w:shd w:val="clear" w:color="000000" w:fill="FFFFFF"/>
            <w:noWrap/>
            <w:vAlign w:val="bottom"/>
          </w:tcPr>
          <w:p w:rsidR="003F53F0" w:rsidRPr="00632FE4" w:rsidRDefault="003F53F0" w:rsidP="00844789">
            <w:pPr>
              <w:spacing w:before="0" w:after="0"/>
              <w:jc w:val="right"/>
              <w:rPr>
                <w:rFonts w:ascii="Arial Narrow" w:hAnsi="Arial Narrow" w:cs="Arial"/>
                <w:sz w:val="18"/>
                <w:szCs w:val="18"/>
              </w:rPr>
            </w:pPr>
            <w:r w:rsidRPr="00632FE4">
              <w:rPr>
                <w:rFonts w:ascii="Arial Narrow" w:hAnsi="Arial Narrow" w:cs="Arial"/>
                <w:sz w:val="18"/>
                <w:szCs w:val="18"/>
              </w:rPr>
              <w:t>0.89</w:t>
            </w:r>
          </w:p>
        </w:tc>
        <w:tc>
          <w:tcPr>
            <w:tcW w:w="1460" w:type="dxa"/>
            <w:tcBorders>
              <w:top w:val="nil"/>
              <w:left w:val="nil"/>
              <w:bottom w:val="single" w:sz="8" w:space="0" w:color="auto"/>
              <w:right w:val="single" w:sz="8" w:space="0" w:color="auto"/>
            </w:tcBorders>
            <w:shd w:val="clear" w:color="000000" w:fill="FFFFFF"/>
            <w:noWrap/>
            <w:vAlign w:val="bottom"/>
          </w:tcPr>
          <w:p w:rsidR="003F53F0" w:rsidRPr="00632FE4" w:rsidRDefault="003F53F0" w:rsidP="00844789">
            <w:pPr>
              <w:spacing w:before="0" w:after="0"/>
              <w:jc w:val="right"/>
              <w:rPr>
                <w:rFonts w:ascii="Arial Narrow" w:hAnsi="Arial Narrow" w:cs="Arial"/>
                <w:sz w:val="18"/>
                <w:szCs w:val="18"/>
              </w:rPr>
            </w:pPr>
            <w:r w:rsidRPr="00632FE4">
              <w:rPr>
                <w:rFonts w:ascii="Arial Narrow" w:hAnsi="Arial Narrow" w:cs="Arial"/>
                <w:sz w:val="18"/>
                <w:szCs w:val="18"/>
              </w:rPr>
              <w:t>0.189</w:t>
            </w:r>
          </w:p>
        </w:tc>
        <w:tc>
          <w:tcPr>
            <w:tcW w:w="1240" w:type="dxa"/>
            <w:tcBorders>
              <w:top w:val="nil"/>
              <w:left w:val="nil"/>
              <w:bottom w:val="single" w:sz="8" w:space="0" w:color="auto"/>
              <w:right w:val="single" w:sz="8" w:space="0" w:color="auto"/>
            </w:tcBorders>
            <w:shd w:val="clear" w:color="000000" w:fill="FFFFFF"/>
            <w:noWrap/>
            <w:vAlign w:val="bottom"/>
          </w:tcPr>
          <w:p w:rsidR="003F53F0" w:rsidRPr="00632FE4" w:rsidRDefault="003F53F0" w:rsidP="00844789">
            <w:pPr>
              <w:spacing w:before="0" w:after="0"/>
              <w:jc w:val="right"/>
              <w:rPr>
                <w:rFonts w:ascii="Arial Narrow" w:hAnsi="Arial Narrow" w:cs="Arial"/>
                <w:sz w:val="18"/>
                <w:szCs w:val="18"/>
              </w:rPr>
            </w:pPr>
            <w:r w:rsidRPr="00632FE4">
              <w:rPr>
                <w:rFonts w:ascii="Arial Narrow" w:hAnsi="Arial Narrow" w:cs="Arial"/>
                <w:sz w:val="18"/>
                <w:szCs w:val="18"/>
              </w:rPr>
              <w:t>0.0230</w:t>
            </w:r>
          </w:p>
        </w:tc>
        <w:tc>
          <w:tcPr>
            <w:tcW w:w="124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78.16</w:t>
            </w:r>
          </w:p>
        </w:tc>
      </w:tr>
      <w:tr w:rsidR="003F53F0" w:rsidRPr="00632FE4" w:rsidTr="00844789">
        <w:trPr>
          <w:trHeight w:val="288"/>
          <w:jc w:val="center"/>
        </w:trPr>
        <w:tc>
          <w:tcPr>
            <w:tcW w:w="1180" w:type="dxa"/>
            <w:tcBorders>
              <w:top w:val="nil"/>
              <w:left w:val="single" w:sz="8" w:space="0" w:color="auto"/>
              <w:bottom w:val="single" w:sz="8" w:space="0" w:color="auto"/>
              <w:right w:val="single" w:sz="8" w:space="0" w:color="auto"/>
            </w:tcBorders>
            <w:shd w:val="clear" w:color="000000" w:fill="FFFFFF"/>
            <w:noWrap/>
            <w:vAlign w:val="bottom"/>
          </w:tcPr>
          <w:p w:rsidR="003F53F0" w:rsidRPr="00632FE4" w:rsidRDefault="003F53F0" w:rsidP="00844789">
            <w:pPr>
              <w:spacing w:before="0" w:after="0" w:line="240" w:lineRule="auto"/>
              <w:ind w:firstLine="0"/>
              <w:jc w:val="right"/>
              <w:rPr>
                <w:rFonts w:ascii="Arial Narrow" w:hAnsi="Arial Narrow" w:cs="Arial"/>
                <w:b/>
                <w:bCs/>
                <w:sz w:val="18"/>
                <w:szCs w:val="18"/>
                <w:lang w:eastAsia="es-MX"/>
              </w:rPr>
            </w:pPr>
            <w:r w:rsidRPr="00632FE4">
              <w:rPr>
                <w:rFonts w:ascii="Arial Narrow" w:hAnsi="Arial Narrow" w:cs="Arial"/>
                <w:b/>
                <w:bCs/>
                <w:sz w:val="18"/>
                <w:szCs w:val="18"/>
                <w:lang w:eastAsia="es-MX"/>
              </w:rPr>
              <w:t>2000</w:t>
            </w:r>
          </w:p>
        </w:tc>
        <w:tc>
          <w:tcPr>
            <w:tcW w:w="122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8.66</w:t>
            </w:r>
          </w:p>
        </w:tc>
        <w:tc>
          <w:tcPr>
            <w:tcW w:w="98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71.26</w:t>
            </w:r>
          </w:p>
        </w:tc>
        <w:tc>
          <w:tcPr>
            <w:tcW w:w="112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0.94</w:t>
            </w:r>
          </w:p>
        </w:tc>
        <w:tc>
          <w:tcPr>
            <w:tcW w:w="146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0.199</w:t>
            </w:r>
          </w:p>
        </w:tc>
        <w:tc>
          <w:tcPr>
            <w:tcW w:w="124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0.0242</w:t>
            </w:r>
          </w:p>
        </w:tc>
        <w:tc>
          <w:tcPr>
            <w:tcW w:w="124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81.07</w:t>
            </w:r>
          </w:p>
        </w:tc>
      </w:tr>
      <w:tr w:rsidR="003F53F0" w:rsidRPr="00632FE4" w:rsidTr="00844789">
        <w:trPr>
          <w:trHeight w:val="288"/>
          <w:jc w:val="center"/>
        </w:trPr>
        <w:tc>
          <w:tcPr>
            <w:tcW w:w="1180" w:type="dxa"/>
            <w:tcBorders>
              <w:top w:val="nil"/>
              <w:left w:val="single" w:sz="8" w:space="0" w:color="auto"/>
              <w:bottom w:val="single" w:sz="8" w:space="0" w:color="auto"/>
              <w:right w:val="single" w:sz="8" w:space="0" w:color="auto"/>
            </w:tcBorders>
            <w:shd w:val="clear" w:color="000000" w:fill="FFFFFF"/>
            <w:noWrap/>
            <w:vAlign w:val="bottom"/>
          </w:tcPr>
          <w:p w:rsidR="003F53F0" w:rsidRPr="00632FE4" w:rsidRDefault="003F53F0" w:rsidP="00844789">
            <w:pPr>
              <w:spacing w:before="0" w:after="0" w:line="240" w:lineRule="auto"/>
              <w:ind w:firstLine="0"/>
              <w:jc w:val="right"/>
              <w:rPr>
                <w:rFonts w:ascii="Arial Narrow" w:hAnsi="Arial Narrow" w:cs="Arial"/>
                <w:b/>
                <w:bCs/>
                <w:sz w:val="18"/>
                <w:szCs w:val="18"/>
                <w:lang w:eastAsia="es-MX"/>
              </w:rPr>
            </w:pPr>
            <w:r w:rsidRPr="00632FE4">
              <w:rPr>
                <w:rFonts w:ascii="Arial Narrow" w:hAnsi="Arial Narrow" w:cs="Arial"/>
                <w:b/>
                <w:bCs/>
                <w:sz w:val="18"/>
                <w:szCs w:val="18"/>
                <w:lang w:eastAsia="es-MX"/>
              </w:rPr>
              <w:t>2001</w:t>
            </w:r>
          </w:p>
        </w:tc>
        <w:tc>
          <w:tcPr>
            <w:tcW w:w="122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9.09</w:t>
            </w:r>
          </w:p>
        </w:tc>
        <w:tc>
          <w:tcPr>
            <w:tcW w:w="98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73.79</w:t>
            </w:r>
          </w:p>
        </w:tc>
        <w:tc>
          <w:tcPr>
            <w:tcW w:w="112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0.98</w:t>
            </w:r>
          </w:p>
        </w:tc>
        <w:tc>
          <w:tcPr>
            <w:tcW w:w="146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0.209</w:t>
            </w:r>
          </w:p>
        </w:tc>
        <w:tc>
          <w:tcPr>
            <w:tcW w:w="124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0.0254</w:t>
            </w:r>
          </w:p>
        </w:tc>
        <w:tc>
          <w:tcPr>
            <w:tcW w:w="124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84.09</w:t>
            </w:r>
          </w:p>
        </w:tc>
      </w:tr>
      <w:tr w:rsidR="003F53F0" w:rsidRPr="00632FE4" w:rsidTr="00844789">
        <w:trPr>
          <w:trHeight w:val="288"/>
          <w:jc w:val="center"/>
        </w:trPr>
        <w:tc>
          <w:tcPr>
            <w:tcW w:w="1180" w:type="dxa"/>
            <w:tcBorders>
              <w:top w:val="nil"/>
              <w:left w:val="single" w:sz="8" w:space="0" w:color="auto"/>
              <w:bottom w:val="single" w:sz="8" w:space="0" w:color="auto"/>
              <w:right w:val="single" w:sz="8" w:space="0" w:color="auto"/>
            </w:tcBorders>
            <w:shd w:val="clear" w:color="000000" w:fill="FFFFFF"/>
            <w:noWrap/>
            <w:vAlign w:val="bottom"/>
          </w:tcPr>
          <w:p w:rsidR="003F53F0" w:rsidRPr="00632FE4" w:rsidRDefault="003F53F0" w:rsidP="00844789">
            <w:pPr>
              <w:spacing w:before="0" w:after="0" w:line="240" w:lineRule="auto"/>
              <w:ind w:firstLine="0"/>
              <w:jc w:val="right"/>
              <w:rPr>
                <w:rFonts w:ascii="Arial Narrow" w:hAnsi="Arial Narrow" w:cs="Arial"/>
                <w:b/>
                <w:bCs/>
                <w:sz w:val="18"/>
                <w:szCs w:val="18"/>
                <w:lang w:eastAsia="es-MX"/>
              </w:rPr>
            </w:pPr>
            <w:r w:rsidRPr="00632FE4">
              <w:rPr>
                <w:rFonts w:ascii="Arial Narrow" w:hAnsi="Arial Narrow" w:cs="Arial"/>
                <w:b/>
                <w:bCs/>
                <w:sz w:val="18"/>
                <w:szCs w:val="18"/>
                <w:lang w:eastAsia="es-MX"/>
              </w:rPr>
              <w:t>2002</w:t>
            </w:r>
          </w:p>
        </w:tc>
        <w:tc>
          <w:tcPr>
            <w:tcW w:w="122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9.54</w:t>
            </w:r>
          </w:p>
        </w:tc>
        <w:tc>
          <w:tcPr>
            <w:tcW w:w="98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76.41</w:t>
            </w:r>
          </w:p>
        </w:tc>
        <w:tc>
          <w:tcPr>
            <w:tcW w:w="112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1.03</w:t>
            </w:r>
          </w:p>
        </w:tc>
        <w:tc>
          <w:tcPr>
            <w:tcW w:w="146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0.219</w:t>
            </w:r>
          </w:p>
        </w:tc>
        <w:tc>
          <w:tcPr>
            <w:tcW w:w="124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0.0267</w:t>
            </w:r>
          </w:p>
        </w:tc>
        <w:tc>
          <w:tcPr>
            <w:tcW w:w="124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87.23</w:t>
            </w:r>
          </w:p>
        </w:tc>
      </w:tr>
      <w:tr w:rsidR="003F53F0" w:rsidRPr="00632FE4" w:rsidTr="00844789">
        <w:trPr>
          <w:trHeight w:val="288"/>
          <w:jc w:val="center"/>
        </w:trPr>
        <w:tc>
          <w:tcPr>
            <w:tcW w:w="1180" w:type="dxa"/>
            <w:tcBorders>
              <w:top w:val="nil"/>
              <w:left w:val="single" w:sz="8" w:space="0" w:color="auto"/>
              <w:bottom w:val="single" w:sz="8" w:space="0" w:color="auto"/>
              <w:right w:val="single" w:sz="8" w:space="0" w:color="auto"/>
            </w:tcBorders>
            <w:shd w:val="clear" w:color="000000" w:fill="FFFFFF"/>
            <w:noWrap/>
            <w:vAlign w:val="bottom"/>
          </w:tcPr>
          <w:p w:rsidR="003F53F0" w:rsidRPr="00632FE4" w:rsidRDefault="003F53F0" w:rsidP="00844789">
            <w:pPr>
              <w:spacing w:before="0" w:after="0" w:line="240" w:lineRule="auto"/>
              <w:ind w:firstLine="0"/>
              <w:jc w:val="right"/>
              <w:rPr>
                <w:rFonts w:ascii="Arial Narrow" w:hAnsi="Arial Narrow" w:cs="Arial"/>
                <w:b/>
                <w:bCs/>
                <w:sz w:val="18"/>
                <w:szCs w:val="18"/>
                <w:lang w:eastAsia="es-MX"/>
              </w:rPr>
            </w:pPr>
            <w:r w:rsidRPr="00632FE4">
              <w:rPr>
                <w:rFonts w:ascii="Arial Narrow" w:hAnsi="Arial Narrow" w:cs="Arial"/>
                <w:b/>
                <w:bCs/>
                <w:sz w:val="18"/>
                <w:szCs w:val="18"/>
                <w:lang w:eastAsia="es-MX"/>
              </w:rPr>
              <w:t>2003</w:t>
            </w:r>
          </w:p>
        </w:tc>
        <w:tc>
          <w:tcPr>
            <w:tcW w:w="122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10.02</w:t>
            </w:r>
          </w:p>
        </w:tc>
        <w:tc>
          <w:tcPr>
            <w:tcW w:w="98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79.12</w:t>
            </w:r>
          </w:p>
        </w:tc>
        <w:tc>
          <w:tcPr>
            <w:tcW w:w="112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1.09</w:t>
            </w:r>
          </w:p>
        </w:tc>
        <w:tc>
          <w:tcPr>
            <w:tcW w:w="146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0.230</w:t>
            </w:r>
          </w:p>
        </w:tc>
        <w:tc>
          <w:tcPr>
            <w:tcW w:w="124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0.0280</w:t>
            </w:r>
          </w:p>
        </w:tc>
        <w:tc>
          <w:tcPr>
            <w:tcW w:w="124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90.48</w:t>
            </w:r>
          </w:p>
        </w:tc>
      </w:tr>
      <w:tr w:rsidR="003F53F0" w:rsidRPr="00632FE4" w:rsidTr="00844789">
        <w:trPr>
          <w:trHeight w:val="288"/>
          <w:jc w:val="center"/>
        </w:trPr>
        <w:tc>
          <w:tcPr>
            <w:tcW w:w="1180" w:type="dxa"/>
            <w:tcBorders>
              <w:top w:val="nil"/>
              <w:left w:val="single" w:sz="8" w:space="0" w:color="auto"/>
              <w:bottom w:val="single" w:sz="8" w:space="0" w:color="auto"/>
              <w:right w:val="single" w:sz="8" w:space="0" w:color="auto"/>
            </w:tcBorders>
            <w:shd w:val="clear" w:color="000000" w:fill="FFFFFF"/>
            <w:noWrap/>
            <w:vAlign w:val="bottom"/>
          </w:tcPr>
          <w:p w:rsidR="003F53F0" w:rsidRPr="00632FE4" w:rsidRDefault="003F53F0" w:rsidP="00844789">
            <w:pPr>
              <w:spacing w:before="0" w:after="0" w:line="240" w:lineRule="auto"/>
              <w:ind w:firstLine="0"/>
              <w:jc w:val="right"/>
              <w:rPr>
                <w:rFonts w:ascii="Arial Narrow" w:hAnsi="Arial Narrow" w:cs="Arial"/>
                <w:b/>
                <w:bCs/>
                <w:sz w:val="18"/>
                <w:szCs w:val="18"/>
                <w:lang w:eastAsia="es-MX"/>
              </w:rPr>
            </w:pPr>
            <w:r w:rsidRPr="00632FE4">
              <w:rPr>
                <w:rFonts w:ascii="Arial Narrow" w:hAnsi="Arial Narrow" w:cs="Arial"/>
                <w:b/>
                <w:bCs/>
                <w:sz w:val="18"/>
                <w:szCs w:val="18"/>
                <w:lang w:eastAsia="es-MX"/>
              </w:rPr>
              <w:t>2004</w:t>
            </w:r>
          </w:p>
        </w:tc>
        <w:tc>
          <w:tcPr>
            <w:tcW w:w="122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10.52</w:t>
            </w:r>
          </w:p>
        </w:tc>
        <w:tc>
          <w:tcPr>
            <w:tcW w:w="98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81.93</w:t>
            </w:r>
          </w:p>
        </w:tc>
        <w:tc>
          <w:tcPr>
            <w:tcW w:w="112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1.14</w:t>
            </w:r>
          </w:p>
        </w:tc>
        <w:tc>
          <w:tcPr>
            <w:tcW w:w="146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0.241</w:t>
            </w:r>
          </w:p>
        </w:tc>
        <w:tc>
          <w:tcPr>
            <w:tcW w:w="124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0.0294</w:t>
            </w:r>
          </w:p>
        </w:tc>
        <w:tc>
          <w:tcPr>
            <w:tcW w:w="124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93.86</w:t>
            </w:r>
          </w:p>
        </w:tc>
      </w:tr>
      <w:tr w:rsidR="003F53F0" w:rsidRPr="00632FE4" w:rsidTr="00844789">
        <w:trPr>
          <w:trHeight w:val="288"/>
          <w:jc w:val="center"/>
        </w:trPr>
        <w:tc>
          <w:tcPr>
            <w:tcW w:w="1180" w:type="dxa"/>
            <w:tcBorders>
              <w:top w:val="nil"/>
              <w:left w:val="single" w:sz="8" w:space="0" w:color="auto"/>
              <w:bottom w:val="single" w:sz="8" w:space="0" w:color="auto"/>
              <w:right w:val="single" w:sz="8" w:space="0" w:color="auto"/>
            </w:tcBorders>
            <w:shd w:val="clear" w:color="000000" w:fill="FFFFFF"/>
            <w:noWrap/>
            <w:vAlign w:val="bottom"/>
          </w:tcPr>
          <w:p w:rsidR="003F53F0" w:rsidRPr="00632FE4" w:rsidRDefault="003F53F0" w:rsidP="00844789">
            <w:pPr>
              <w:spacing w:before="0" w:after="0" w:line="240" w:lineRule="auto"/>
              <w:ind w:firstLine="0"/>
              <w:jc w:val="right"/>
              <w:rPr>
                <w:rFonts w:ascii="Arial Narrow" w:hAnsi="Arial Narrow" w:cs="Arial"/>
                <w:b/>
                <w:bCs/>
                <w:sz w:val="18"/>
                <w:szCs w:val="18"/>
                <w:lang w:eastAsia="es-MX"/>
              </w:rPr>
            </w:pPr>
            <w:r w:rsidRPr="00632FE4">
              <w:rPr>
                <w:rFonts w:ascii="Arial Narrow" w:hAnsi="Arial Narrow" w:cs="Arial"/>
                <w:b/>
                <w:bCs/>
                <w:sz w:val="18"/>
                <w:szCs w:val="18"/>
                <w:lang w:eastAsia="es-MX"/>
              </w:rPr>
              <w:t>2005</w:t>
            </w:r>
          </w:p>
        </w:tc>
        <w:tc>
          <w:tcPr>
            <w:tcW w:w="122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11.05</w:t>
            </w:r>
          </w:p>
        </w:tc>
        <w:tc>
          <w:tcPr>
            <w:tcW w:w="98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82.59</w:t>
            </w:r>
          </w:p>
        </w:tc>
        <w:tc>
          <w:tcPr>
            <w:tcW w:w="112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1.20</w:t>
            </w:r>
          </w:p>
        </w:tc>
        <w:tc>
          <w:tcPr>
            <w:tcW w:w="146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0.253</w:t>
            </w:r>
          </w:p>
        </w:tc>
        <w:tc>
          <w:tcPr>
            <w:tcW w:w="124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0.0309</w:t>
            </w:r>
          </w:p>
        </w:tc>
        <w:tc>
          <w:tcPr>
            <w:tcW w:w="124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95.12</w:t>
            </w:r>
          </w:p>
        </w:tc>
      </w:tr>
      <w:tr w:rsidR="003F53F0" w:rsidRPr="00632FE4" w:rsidTr="00844789">
        <w:trPr>
          <w:trHeight w:val="288"/>
          <w:jc w:val="center"/>
        </w:trPr>
        <w:tc>
          <w:tcPr>
            <w:tcW w:w="1180" w:type="dxa"/>
            <w:tcBorders>
              <w:top w:val="nil"/>
              <w:left w:val="single" w:sz="8" w:space="0" w:color="auto"/>
              <w:bottom w:val="single" w:sz="8" w:space="0" w:color="auto"/>
              <w:right w:val="single" w:sz="8" w:space="0" w:color="auto"/>
            </w:tcBorders>
            <w:shd w:val="clear" w:color="000000" w:fill="FFFFFF"/>
            <w:noWrap/>
            <w:vAlign w:val="bottom"/>
          </w:tcPr>
          <w:p w:rsidR="003F53F0" w:rsidRPr="00632FE4" w:rsidRDefault="003F53F0" w:rsidP="00844789">
            <w:pPr>
              <w:spacing w:before="0" w:after="0" w:line="240" w:lineRule="auto"/>
              <w:ind w:firstLine="0"/>
              <w:jc w:val="right"/>
              <w:rPr>
                <w:rFonts w:ascii="Arial Narrow" w:hAnsi="Arial Narrow" w:cs="Arial"/>
                <w:b/>
                <w:bCs/>
                <w:sz w:val="18"/>
                <w:szCs w:val="18"/>
                <w:lang w:eastAsia="es-MX"/>
              </w:rPr>
            </w:pPr>
            <w:r w:rsidRPr="00632FE4">
              <w:rPr>
                <w:rFonts w:ascii="Arial Narrow" w:hAnsi="Arial Narrow" w:cs="Arial"/>
                <w:b/>
                <w:bCs/>
                <w:sz w:val="18"/>
                <w:szCs w:val="18"/>
                <w:lang w:eastAsia="es-MX"/>
              </w:rPr>
              <w:t>2006</w:t>
            </w:r>
          </w:p>
        </w:tc>
        <w:tc>
          <w:tcPr>
            <w:tcW w:w="122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11.60</w:t>
            </w:r>
          </w:p>
        </w:tc>
        <w:tc>
          <w:tcPr>
            <w:tcW w:w="98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83.26</w:t>
            </w:r>
          </w:p>
        </w:tc>
        <w:tc>
          <w:tcPr>
            <w:tcW w:w="112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1.26</w:t>
            </w:r>
          </w:p>
        </w:tc>
        <w:tc>
          <w:tcPr>
            <w:tcW w:w="146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0.266</w:t>
            </w:r>
          </w:p>
        </w:tc>
        <w:tc>
          <w:tcPr>
            <w:tcW w:w="124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0.0324</w:t>
            </w:r>
          </w:p>
        </w:tc>
        <w:tc>
          <w:tcPr>
            <w:tcW w:w="124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96.42</w:t>
            </w:r>
          </w:p>
        </w:tc>
      </w:tr>
      <w:tr w:rsidR="003F53F0" w:rsidRPr="00632FE4" w:rsidTr="00844789">
        <w:trPr>
          <w:trHeight w:val="288"/>
          <w:jc w:val="center"/>
        </w:trPr>
        <w:tc>
          <w:tcPr>
            <w:tcW w:w="1180" w:type="dxa"/>
            <w:tcBorders>
              <w:top w:val="nil"/>
              <w:left w:val="single" w:sz="8" w:space="0" w:color="auto"/>
              <w:bottom w:val="single" w:sz="8" w:space="0" w:color="auto"/>
              <w:right w:val="single" w:sz="8" w:space="0" w:color="auto"/>
            </w:tcBorders>
            <w:shd w:val="clear" w:color="000000" w:fill="FFFFFF"/>
            <w:noWrap/>
            <w:vAlign w:val="bottom"/>
          </w:tcPr>
          <w:p w:rsidR="003F53F0" w:rsidRPr="00632FE4" w:rsidRDefault="003F53F0" w:rsidP="00844789">
            <w:pPr>
              <w:spacing w:before="0" w:after="0" w:line="240" w:lineRule="auto"/>
              <w:ind w:firstLine="0"/>
              <w:jc w:val="right"/>
              <w:rPr>
                <w:rFonts w:ascii="Arial Narrow" w:hAnsi="Arial Narrow" w:cs="Arial"/>
                <w:b/>
                <w:bCs/>
                <w:sz w:val="18"/>
                <w:szCs w:val="18"/>
                <w:lang w:eastAsia="es-MX"/>
              </w:rPr>
            </w:pPr>
            <w:r w:rsidRPr="00632FE4">
              <w:rPr>
                <w:rFonts w:ascii="Arial Narrow" w:hAnsi="Arial Narrow" w:cs="Arial"/>
                <w:b/>
                <w:bCs/>
                <w:sz w:val="18"/>
                <w:szCs w:val="18"/>
                <w:lang w:eastAsia="es-MX"/>
              </w:rPr>
              <w:t>2007</w:t>
            </w:r>
          </w:p>
        </w:tc>
        <w:tc>
          <w:tcPr>
            <w:tcW w:w="122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12.18</w:t>
            </w:r>
          </w:p>
        </w:tc>
        <w:tc>
          <w:tcPr>
            <w:tcW w:w="98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83.93</w:t>
            </w:r>
          </w:p>
        </w:tc>
        <w:tc>
          <w:tcPr>
            <w:tcW w:w="112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1.32</w:t>
            </w:r>
          </w:p>
        </w:tc>
        <w:tc>
          <w:tcPr>
            <w:tcW w:w="146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0.279</w:t>
            </w:r>
          </w:p>
        </w:tc>
        <w:tc>
          <w:tcPr>
            <w:tcW w:w="124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0.0341</w:t>
            </w:r>
          </w:p>
        </w:tc>
        <w:tc>
          <w:tcPr>
            <w:tcW w:w="124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97.75</w:t>
            </w:r>
          </w:p>
        </w:tc>
      </w:tr>
      <w:tr w:rsidR="003F53F0" w:rsidRPr="00632FE4" w:rsidTr="00844789">
        <w:trPr>
          <w:trHeight w:val="288"/>
          <w:jc w:val="center"/>
        </w:trPr>
        <w:tc>
          <w:tcPr>
            <w:tcW w:w="1180" w:type="dxa"/>
            <w:tcBorders>
              <w:top w:val="nil"/>
              <w:left w:val="single" w:sz="8" w:space="0" w:color="auto"/>
              <w:bottom w:val="single" w:sz="8" w:space="0" w:color="auto"/>
              <w:right w:val="single" w:sz="8" w:space="0" w:color="auto"/>
            </w:tcBorders>
            <w:shd w:val="clear" w:color="000000" w:fill="FFFFFF"/>
            <w:noWrap/>
            <w:vAlign w:val="bottom"/>
          </w:tcPr>
          <w:p w:rsidR="003F53F0" w:rsidRPr="00632FE4" w:rsidRDefault="003F53F0" w:rsidP="00844789">
            <w:pPr>
              <w:spacing w:before="0" w:after="0" w:line="240" w:lineRule="auto"/>
              <w:ind w:firstLine="0"/>
              <w:jc w:val="right"/>
              <w:rPr>
                <w:rFonts w:ascii="Arial Narrow" w:hAnsi="Arial Narrow" w:cs="Arial"/>
                <w:b/>
                <w:bCs/>
                <w:sz w:val="18"/>
                <w:szCs w:val="18"/>
                <w:lang w:eastAsia="es-MX"/>
              </w:rPr>
            </w:pPr>
            <w:r w:rsidRPr="00632FE4">
              <w:rPr>
                <w:rFonts w:ascii="Arial Narrow" w:hAnsi="Arial Narrow" w:cs="Arial"/>
                <w:b/>
                <w:bCs/>
                <w:sz w:val="18"/>
                <w:szCs w:val="18"/>
                <w:lang w:eastAsia="es-MX"/>
              </w:rPr>
              <w:t>2008</w:t>
            </w:r>
          </w:p>
        </w:tc>
        <w:tc>
          <w:tcPr>
            <w:tcW w:w="122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12.79</w:t>
            </w:r>
          </w:p>
        </w:tc>
        <w:tc>
          <w:tcPr>
            <w:tcW w:w="98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84.60</w:t>
            </w:r>
          </w:p>
        </w:tc>
        <w:tc>
          <w:tcPr>
            <w:tcW w:w="112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1.39</w:t>
            </w:r>
          </w:p>
        </w:tc>
        <w:tc>
          <w:tcPr>
            <w:tcW w:w="146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0.293</w:t>
            </w:r>
          </w:p>
        </w:tc>
        <w:tc>
          <w:tcPr>
            <w:tcW w:w="124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0.0358</w:t>
            </w:r>
          </w:p>
        </w:tc>
        <w:tc>
          <w:tcPr>
            <w:tcW w:w="1240" w:type="dxa"/>
            <w:tcBorders>
              <w:top w:val="nil"/>
              <w:left w:val="nil"/>
              <w:bottom w:val="single" w:sz="8" w:space="0" w:color="auto"/>
              <w:right w:val="single" w:sz="8" w:space="0" w:color="auto"/>
            </w:tcBorders>
            <w:shd w:val="clear" w:color="auto" w:fill="auto"/>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99.10</w:t>
            </w:r>
          </w:p>
        </w:tc>
      </w:tr>
      <w:tr w:rsidR="003F53F0" w:rsidRPr="00632FE4" w:rsidTr="00844789">
        <w:trPr>
          <w:trHeight w:val="288"/>
          <w:jc w:val="center"/>
        </w:trPr>
        <w:tc>
          <w:tcPr>
            <w:tcW w:w="1180" w:type="dxa"/>
            <w:tcBorders>
              <w:top w:val="nil"/>
              <w:left w:val="single" w:sz="8" w:space="0" w:color="auto"/>
              <w:bottom w:val="single" w:sz="8" w:space="0" w:color="auto"/>
              <w:right w:val="single" w:sz="8" w:space="0" w:color="auto"/>
            </w:tcBorders>
            <w:shd w:val="clear" w:color="000000" w:fill="FFFF00"/>
            <w:noWrap/>
            <w:vAlign w:val="bottom"/>
          </w:tcPr>
          <w:p w:rsidR="003F53F0" w:rsidRPr="00632FE4" w:rsidRDefault="003F53F0" w:rsidP="00844789">
            <w:pPr>
              <w:spacing w:before="0" w:after="0" w:line="240" w:lineRule="auto"/>
              <w:ind w:firstLine="0"/>
              <w:jc w:val="left"/>
              <w:rPr>
                <w:rFonts w:ascii="Arial Narrow" w:hAnsi="Arial Narrow" w:cs="Arial"/>
                <w:sz w:val="18"/>
                <w:szCs w:val="18"/>
                <w:lang w:eastAsia="es-MX"/>
              </w:rPr>
            </w:pPr>
            <w:r w:rsidRPr="00632FE4">
              <w:rPr>
                <w:rFonts w:ascii="Arial Narrow" w:hAnsi="Arial Narrow" w:cs="Arial"/>
                <w:sz w:val="18"/>
                <w:szCs w:val="18"/>
                <w:lang w:eastAsia="es-MX"/>
              </w:rPr>
              <w:t>Totales (hm3)</w:t>
            </w:r>
          </w:p>
        </w:tc>
        <w:tc>
          <w:tcPr>
            <w:tcW w:w="1220" w:type="dxa"/>
            <w:tcBorders>
              <w:top w:val="nil"/>
              <w:left w:val="nil"/>
              <w:bottom w:val="single" w:sz="8" w:space="0" w:color="auto"/>
              <w:right w:val="single" w:sz="8" w:space="0" w:color="auto"/>
            </w:tcBorders>
            <w:shd w:val="clear" w:color="000000" w:fill="FFFF00"/>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126.14</w:t>
            </w:r>
          </w:p>
        </w:tc>
        <w:tc>
          <w:tcPr>
            <w:tcW w:w="980" w:type="dxa"/>
            <w:tcBorders>
              <w:top w:val="nil"/>
              <w:left w:val="nil"/>
              <w:bottom w:val="single" w:sz="8" w:space="0" w:color="auto"/>
              <w:right w:val="single" w:sz="8" w:space="0" w:color="auto"/>
            </w:tcBorders>
            <w:shd w:val="clear" w:color="000000" w:fill="FFFF00"/>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978.30</w:t>
            </w:r>
          </w:p>
        </w:tc>
        <w:tc>
          <w:tcPr>
            <w:tcW w:w="1120" w:type="dxa"/>
            <w:tcBorders>
              <w:top w:val="nil"/>
              <w:left w:val="nil"/>
              <w:bottom w:val="single" w:sz="8" w:space="0" w:color="auto"/>
              <w:right w:val="single" w:sz="8" w:space="0" w:color="auto"/>
            </w:tcBorders>
            <w:shd w:val="clear" w:color="000000" w:fill="FFFF00"/>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13.67</w:t>
            </w:r>
          </w:p>
        </w:tc>
        <w:tc>
          <w:tcPr>
            <w:tcW w:w="1460" w:type="dxa"/>
            <w:tcBorders>
              <w:top w:val="nil"/>
              <w:left w:val="nil"/>
              <w:bottom w:val="single" w:sz="8" w:space="0" w:color="auto"/>
              <w:right w:val="single" w:sz="8" w:space="0" w:color="auto"/>
            </w:tcBorders>
            <w:shd w:val="clear" w:color="000000" w:fill="FFFF00"/>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2.89</w:t>
            </w:r>
          </w:p>
        </w:tc>
        <w:tc>
          <w:tcPr>
            <w:tcW w:w="1240" w:type="dxa"/>
            <w:tcBorders>
              <w:top w:val="nil"/>
              <w:left w:val="nil"/>
              <w:bottom w:val="single" w:sz="8" w:space="0" w:color="auto"/>
              <w:right w:val="single" w:sz="8" w:space="0" w:color="auto"/>
            </w:tcBorders>
            <w:shd w:val="clear" w:color="000000" w:fill="FFFF00"/>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0.35</w:t>
            </w:r>
          </w:p>
        </w:tc>
        <w:tc>
          <w:tcPr>
            <w:tcW w:w="1240" w:type="dxa"/>
            <w:tcBorders>
              <w:top w:val="nil"/>
              <w:left w:val="nil"/>
              <w:bottom w:val="single" w:sz="8" w:space="0" w:color="auto"/>
              <w:right w:val="single" w:sz="8" w:space="0" w:color="auto"/>
            </w:tcBorders>
            <w:shd w:val="clear" w:color="000000" w:fill="FFFF00"/>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1121.36</w:t>
            </w:r>
          </w:p>
        </w:tc>
      </w:tr>
      <w:tr w:rsidR="003F53F0" w:rsidRPr="00632FE4" w:rsidTr="00844789">
        <w:trPr>
          <w:trHeight w:val="288"/>
          <w:jc w:val="center"/>
        </w:trPr>
        <w:tc>
          <w:tcPr>
            <w:tcW w:w="1180" w:type="dxa"/>
            <w:tcBorders>
              <w:top w:val="nil"/>
              <w:left w:val="single" w:sz="8" w:space="0" w:color="auto"/>
              <w:bottom w:val="nil"/>
              <w:right w:val="single" w:sz="8" w:space="0" w:color="auto"/>
            </w:tcBorders>
            <w:shd w:val="clear" w:color="000000" w:fill="FFFF00"/>
            <w:noWrap/>
            <w:vAlign w:val="bottom"/>
          </w:tcPr>
          <w:p w:rsidR="003F53F0" w:rsidRPr="00632FE4" w:rsidRDefault="003F53F0" w:rsidP="00844789">
            <w:pPr>
              <w:spacing w:before="0" w:after="0" w:line="240" w:lineRule="auto"/>
              <w:ind w:firstLine="0"/>
              <w:jc w:val="left"/>
              <w:rPr>
                <w:rFonts w:ascii="Arial Narrow" w:hAnsi="Arial Narrow" w:cs="Arial"/>
                <w:sz w:val="18"/>
                <w:szCs w:val="18"/>
                <w:lang w:eastAsia="es-MX"/>
              </w:rPr>
            </w:pPr>
            <w:r w:rsidRPr="00632FE4">
              <w:rPr>
                <w:rFonts w:ascii="Arial Narrow" w:hAnsi="Arial Narrow" w:cs="Arial"/>
                <w:sz w:val="18"/>
                <w:szCs w:val="18"/>
                <w:lang w:eastAsia="es-MX"/>
              </w:rPr>
              <w:t>Promedio anual</w:t>
            </w:r>
          </w:p>
        </w:tc>
        <w:tc>
          <w:tcPr>
            <w:tcW w:w="1220" w:type="dxa"/>
            <w:tcBorders>
              <w:top w:val="nil"/>
              <w:left w:val="nil"/>
              <w:bottom w:val="nil"/>
              <w:right w:val="single" w:sz="8" w:space="0" w:color="auto"/>
            </w:tcBorders>
            <w:shd w:val="clear" w:color="000000" w:fill="FFFF00"/>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9.70</w:t>
            </w:r>
          </w:p>
        </w:tc>
        <w:tc>
          <w:tcPr>
            <w:tcW w:w="980" w:type="dxa"/>
            <w:tcBorders>
              <w:top w:val="nil"/>
              <w:left w:val="nil"/>
              <w:bottom w:val="nil"/>
              <w:right w:val="single" w:sz="8" w:space="0" w:color="auto"/>
            </w:tcBorders>
            <w:shd w:val="clear" w:color="000000" w:fill="FFFF00"/>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75.25</w:t>
            </w:r>
          </w:p>
        </w:tc>
        <w:tc>
          <w:tcPr>
            <w:tcW w:w="1120" w:type="dxa"/>
            <w:tcBorders>
              <w:top w:val="nil"/>
              <w:left w:val="nil"/>
              <w:bottom w:val="nil"/>
              <w:right w:val="single" w:sz="8" w:space="0" w:color="auto"/>
            </w:tcBorders>
            <w:shd w:val="clear" w:color="000000" w:fill="FFFF00"/>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1.05</w:t>
            </w:r>
          </w:p>
        </w:tc>
        <w:tc>
          <w:tcPr>
            <w:tcW w:w="1460" w:type="dxa"/>
            <w:tcBorders>
              <w:top w:val="nil"/>
              <w:left w:val="nil"/>
              <w:bottom w:val="nil"/>
              <w:right w:val="single" w:sz="8" w:space="0" w:color="auto"/>
            </w:tcBorders>
            <w:shd w:val="clear" w:color="000000" w:fill="FFFF00"/>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0.22</w:t>
            </w:r>
          </w:p>
        </w:tc>
        <w:tc>
          <w:tcPr>
            <w:tcW w:w="1240" w:type="dxa"/>
            <w:tcBorders>
              <w:top w:val="nil"/>
              <w:left w:val="nil"/>
              <w:bottom w:val="nil"/>
              <w:right w:val="single" w:sz="8" w:space="0" w:color="auto"/>
            </w:tcBorders>
            <w:shd w:val="clear" w:color="000000" w:fill="FFFF00"/>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0.03</w:t>
            </w:r>
          </w:p>
        </w:tc>
        <w:tc>
          <w:tcPr>
            <w:tcW w:w="1240" w:type="dxa"/>
            <w:tcBorders>
              <w:top w:val="nil"/>
              <w:left w:val="nil"/>
              <w:bottom w:val="nil"/>
              <w:right w:val="single" w:sz="8" w:space="0" w:color="auto"/>
            </w:tcBorders>
            <w:shd w:val="clear" w:color="000000" w:fill="FFFF00"/>
            <w:noWrap/>
            <w:vAlign w:val="bottom"/>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86.26</w:t>
            </w:r>
          </w:p>
        </w:tc>
      </w:tr>
      <w:tr w:rsidR="003F53F0" w:rsidRPr="00632FE4" w:rsidTr="00844789">
        <w:trPr>
          <w:trHeight w:val="288"/>
          <w:jc w:val="center"/>
        </w:trPr>
        <w:tc>
          <w:tcPr>
            <w:tcW w:w="3380" w:type="dxa"/>
            <w:gridSpan w:val="3"/>
            <w:tcBorders>
              <w:top w:val="single" w:sz="8" w:space="0" w:color="auto"/>
              <w:left w:val="single" w:sz="8" w:space="0" w:color="auto"/>
              <w:bottom w:val="single" w:sz="8" w:space="0" w:color="auto"/>
              <w:right w:val="single" w:sz="8" w:space="0" w:color="auto"/>
            </w:tcBorders>
            <w:shd w:val="clear" w:color="000000" w:fill="FFFF00"/>
            <w:noWrap/>
            <w:vAlign w:val="bottom"/>
          </w:tcPr>
          <w:p w:rsidR="003F53F0" w:rsidRPr="00632FE4" w:rsidRDefault="003F53F0" w:rsidP="00844789">
            <w:pPr>
              <w:spacing w:before="0" w:after="0" w:line="240" w:lineRule="auto"/>
              <w:ind w:firstLine="0"/>
              <w:jc w:val="left"/>
              <w:rPr>
                <w:rFonts w:ascii="Arial Narrow" w:hAnsi="Arial Narrow" w:cs="Arial"/>
                <w:sz w:val="18"/>
                <w:szCs w:val="18"/>
                <w:lang w:eastAsia="es-MX"/>
              </w:rPr>
            </w:pPr>
            <w:r w:rsidRPr="00632FE4">
              <w:rPr>
                <w:rFonts w:ascii="Arial Narrow" w:hAnsi="Arial Narrow" w:cs="Arial"/>
                <w:sz w:val="18"/>
                <w:szCs w:val="18"/>
                <w:lang w:eastAsia="es-MX"/>
              </w:rPr>
              <w:t>Extracción total en el periodo (hm3) </w:t>
            </w:r>
          </w:p>
        </w:tc>
        <w:tc>
          <w:tcPr>
            <w:tcW w:w="5060" w:type="dxa"/>
            <w:gridSpan w:val="4"/>
            <w:tcBorders>
              <w:top w:val="single" w:sz="8" w:space="0" w:color="auto"/>
              <w:left w:val="nil"/>
              <w:bottom w:val="single" w:sz="8" w:space="0" w:color="auto"/>
              <w:right w:val="single" w:sz="8" w:space="0" w:color="auto"/>
            </w:tcBorders>
            <w:shd w:val="clear" w:color="000000" w:fill="FFFF00"/>
            <w:noWrap/>
            <w:vAlign w:val="bottom"/>
          </w:tcPr>
          <w:p w:rsidR="003F53F0" w:rsidRPr="00632FE4" w:rsidRDefault="003F53F0" w:rsidP="00844789">
            <w:pPr>
              <w:spacing w:before="0" w:after="0" w:line="240" w:lineRule="auto"/>
              <w:ind w:firstLine="0"/>
              <w:jc w:val="right"/>
              <w:rPr>
                <w:rFonts w:ascii="Arial Narrow" w:hAnsi="Arial Narrow" w:cs="Arial"/>
                <w:sz w:val="18"/>
                <w:szCs w:val="18"/>
                <w:lang w:eastAsia="es-MX"/>
              </w:rPr>
            </w:pPr>
            <w:r w:rsidRPr="00632FE4">
              <w:rPr>
                <w:rFonts w:ascii="Arial Narrow" w:hAnsi="Arial Narrow" w:cs="Arial"/>
                <w:sz w:val="18"/>
                <w:szCs w:val="18"/>
                <w:lang w:eastAsia="es-MX"/>
              </w:rPr>
              <w:t> 1121.36</w:t>
            </w:r>
          </w:p>
        </w:tc>
      </w:tr>
    </w:tbl>
    <w:p w:rsidR="003F53F0" w:rsidRDefault="003F53F0" w:rsidP="003F53F0"/>
    <w:p w:rsidR="003F53F0" w:rsidRDefault="003F53F0" w:rsidP="003F53F0">
      <w:pPr>
        <w:spacing w:before="0" w:after="0" w:line="240" w:lineRule="auto"/>
        <w:ind w:firstLine="0"/>
        <w:jc w:val="left"/>
        <w:rPr>
          <w:i/>
          <w:color w:val="214F75"/>
        </w:rPr>
      </w:pPr>
      <w:bookmarkStart w:id="39" w:name="_Toc199753778"/>
      <w:r>
        <w:br w:type="page"/>
      </w:r>
    </w:p>
    <w:p w:rsidR="003F53F0" w:rsidRPr="00632FE4" w:rsidRDefault="003F53F0" w:rsidP="003F53F0">
      <w:pPr>
        <w:pStyle w:val="figura1cap6"/>
        <w:ind w:left="0" w:firstLine="0"/>
      </w:pPr>
      <w:bookmarkStart w:id="40" w:name="_Ref259789995"/>
      <w:bookmarkStart w:id="41" w:name="_Toc262469812"/>
      <w:r w:rsidRPr="00632FE4">
        <w:lastRenderedPageBreak/>
        <w:t>Resumen de extracciones para el periodo 1996-2008 por uso destinado.</w:t>
      </w:r>
      <w:bookmarkEnd w:id="39"/>
      <w:bookmarkEnd w:id="40"/>
      <w:bookmarkEnd w:id="41"/>
    </w:p>
    <w:p w:rsidR="003F53F0" w:rsidRPr="00632FE4" w:rsidRDefault="003F53F0" w:rsidP="003F53F0"/>
    <w:p w:rsidR="003F53F0" w:rsidRPr="00632FE4" w:rsidRDefault="003F53F0" w:rsidP="003F53F0">
      <w:pPr>
        <w:jc w:val="center"/>
      </w:pPr>
      <w:r w:rsidRPr="00632FE4">
        <w:rPr>
          <w:noProof/>
          <w:lang w:eastAsia="es-MX"/>
        </w:rPr>
        <w:drawing>
          <wp:inline distT="0" distB="0" distL="0" distR="0">
            <wp:extent cx="4848225" cy="3238500"/>
            <wp:effectExtent l="0" t="0" r="0" b="0"/>
            <wp:docPr id="50" name="Objeto 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3F53F0" w:rsidRPr="00632FE4" w:rsidRDefault="003F53F0" w:rsidP="003F53F0"/>
    <w:p w:rsidR="003F53F0" w:rsidRPr="00632FE4" w:rsidRDefault="003F53F0" w:rsidP="003F53F0">
      <w:pPr>
        <w:pStyle w:val="Ttulo4"/>
      </w:pPr>
      <w:bookmarkStart w:id="42" w:name="_Toc199753761"/>
      <w:bookmarkStart w:id="43" w:name="_Toc257113531"/>
      <w:bookmarkStart w:id="44" w:name="_Toc262469764"/>
      <w:r w:rsidRPr="00632FE4">
        <w:t>Cambio de almacenamiento (CVA)</w:t>
      </w:r>
      <w:bookmarkEnd w:id="38"/>
      <w:bookmarkEnd w:id="42"/>
      <w:bookmarkEnd w:id="43"/>
      <w:bookmarkEnd w:id="44"/>
    </w:p>
    <w:p w:rsidR="003F53F0" w:rsidRPr="00632FE4" w:rsidRDefault="003F53F0" w:rsidP="003F53F0">
      <w:r w:rsidRPr="00632FE4">
        <w:t>Para el cálculo de este término se consideró la evolución piezométrica del acuífero en el intervalo 1996 a 2008, con base en la configuración de curvas de igual evolución del nivel estático; determinando que existe una variación negativa de los niveles piezométricos en este periodo de 12 años, lo cual representa un abatimiento piezométrico medio de 0.345 m/año, valor que multiplicado por al área de balance (495.1 km</w:t>
      </w:r>
      <w:r w:rsidRPr="00632FE4">
        <w:rPr>
          <w:szCs w:val="24"/>
          <w:vertAlign w:val="superscript"/>
        </w:rPr>
        <w:t>2</w:t>
      </w:r>
      <w:r w:rsidRPr="00632FE4">
        <w:t>), resulta un volumen drenado (Vd) de -2,049 hm</w:t>
      </w:r>
      <w:r w:rsidRPr="00632FE4">
        <w:rPr>
          <w:szCs w:val="24"/>
          <w:vertAlign w:val="superscript"/>
        </w:rPr>
        <w:t>3</w:t>
      </w:r>
      <w:r w:rsidRPr="00632FE4">
        <w:t xml:space="preserve"> en el periodo de 1996 a 2008, y aplicando un coeficiente de almacenamiento de 0.25, resulta un cambio de almacenamiento de -512.4 hm</w:t>
      </w:r>
      <w:r w:rsidRPr="00632FE4">
        <w:rPr>
          <w:szCs w:val="24"/>
          <w:vertAlign w:val="superscript"/>
        </w:rPr>
        <w:t>3</w:t>
      </w:r>
      <w:r w:rsidRPr="00632FE4">
        <w:t xml:space="preserve"> en el mismo periodo; por lo que el cambio de almacenamiento medio anual sería de -42.7 hm</w:t>
      </w:r>
      <w:r w:rsidRPr="00632FE4">
        <w:rPr>
          <w:szCs w:val="24"/>
          <w:vertAlign w:val="superscript"/>
        </w:rPr>
        <w:t>3</w:t>
      </w:r>
      <w:r w:rsidRPr="00632FE4">
        <w:t>/año.</w:t>
      </w:r>
    </w:p>
    <w:p w:rsidR="003F53F0" w:rsidRPr="00632FE4" w:rsidRDefault="003F53F0" w:rsidP="003F53F0">
      <w:r w:rsidRPr="00632FE4">
        <w:t xml:space="preserve">En forma resumida, el balance de agua subterránea para el periodo de 1996 a 2008, se presenta en la </w:t>
      </w:r>
      <w:r w:rsidR="00D27254">
        <w:rPr>
          <w:color w:val="008000"/>
        </w:rPr>
        <w:fldChar w:fldCharType="begin"/>
      </w:r>
      <w:r>
        <w:instrText xml:space="preserve"> REF _Ref259790031 \r \h </w:instrText>
      </w:r>
      <w:r w:rsidR="00D27254">
        <w:rPr>
          <w:color w:val="008000"/>
        </w:rPr>
      </w:r>
      <w:r w:rsidR="00D27254">
        <w:rPr>
          <w:color w:val="008000"/>
        </w:rPr>
        <w:fldChar w:fldCharType="separate"/>
      </w:r>
      <w:r>
        <w:t>Tabla 6.4</w:t>
      </w:r>
      <w:r w:rsidR="00D27254">
        <w:rPr>
          <w:color w:val="008000"/>
        </w:rPr>
        <w:fldChar w:fldCharType="end"/>
      </w:r>
      <w:r w:rsidRPr="00632FE4">
        <w:t>, así como el promedio anual del periodo, calculado de acuerdo con la expresión matemática 3.</w:t>
      </w:r>
    </w:p>
    <w:p w:rsidR="003F53F0" w:rsidRPr="00632FE4" w:rsidRDefault="003F53F0" w:rsidP="003F53F0">
      <w:pPr>
        <w:pStyle w:val="Ttulo4"/>
      </w:pPr>
      <w:bookmarkStart w:id="45" w:name="_Toc44486243"/>
      <w:bookmarkStart w:id="46" w:name="_Toc199753762"/>
      <w:bookmarkStart w:id="47" w:name="_Toc257113532"/>
      <w:bookmarkStart w:id="48" w:name="_Toc262469765"/>
      <w:r w:rsidRPr="00632FE4">
        <w:t>Coeficiente de almacenamiento (S)</w:t>
      </w:r>
      <w:bookmarkEnd w:id="45"/>
      <w:bookmarkEnd w:id="46"/>
      <w:bookmarkEnd w:id="47"/>
      <w:bookmarkEnd w:id="48"/>
    </w:p>
    <w:p w:rsidR="003F53F0" w:rsidRPr="00632FE4" w:rsidRDefault="003F53F0" w:rsidP="003F53F0">
      <w:r w:rsidRPr="00632FE4">
        <w:t xml:space="preserve">El valor del coeficiente de almacenamiento del acuífero en la zona, no pudo ser defino mediante las pruebas de bombeo que se realizaron por no contar con pozos de observación; por otra parte el acuífero de Huamantla, Tla. es muy heterogéneo en cuanto a los materiales que lo conforman, por lo que es difícil decidir el coeficiente que se debe aplicar en la ecuación de balance; sin embargo dada sus características hidrogeológicas muy similares a otros acuíferos que se han </w:t>
      </w:r>
      <w:r w:rsidRPr="00632FE4">
        <w:lastRenderedPageBreak/>
        <w:t>estudio, como por ejemplo el de Soltepec, Tla. se decidió utilizar un coeficiente de almacenamiento del orden de 0.25</w:t>
      </w:r>
    </w:p>
    <w:p w:rsidR="003F53F0" w:rsidRPr="00632FE4" w:rsidRDefault="003F53F0" w:rsidP="003F53F0">
      <w:r w:rsidRPr="00632FE4">
        <w:t>El coeficiente utilizado es congruente y característico de un acuífero no confinado, formados por material tanto granular de gran heterogeneidad, como fracturado.</w:t>
      </w:r>
    </w:p>
    <w:p w:rsidR="003F53F0" w:rsidRPr="00632FE4" w:rsidRDefault="003F53F0" w:rsidP="003F53F0">
      <w:pPr>
        <w:pStyle w:val="Ttulo4"/>
      </w:pPr>
      <w:bookmarkStart w:id="49" w:name="_Toc44486244"/>
      <w:bookmarkStart w:id="50" w:name="_Toc199753763"/>
      <w:bookmarkStart w:id="51" w:name="_Toc257113533"/>
      <w:bookmarkStart w:id="52" w:name="_Toc262469766"/>
      <w:r w:rsidRPr="00632FE4">
        <w:t>Balance de agua subterránea.</w:t>
      </w:r>
      <w:bookmarkEnd w:id="49"/>
      <w:bookmarkEnd w:id="50"/>
      <w:bookmarkEnd w:id="51"/>
      <w:bookmarkEnd w:id="52"/>
    </w:p>
    <w:p w:rsidR="003F53F0" w:rsidRPr="00632FE4" w:rsidRDefault="003F53F0" w:rsidP="003F53F0">
      <w:r w:rsidRPr="00632FE4">
        <w:t xml:space="preserve">El procedimiento directo para calcular la recarga vertical o también conocida como infiltración por precipitación (Ip) o recarga por lluvia, que recibe un acuífero y el valor del coeficiente de almacenamiento regional del mismo, es el planteamiento de la ecuación de balance en un intervalo de tiempo lo suficientemente largo como para abarcar años secos y años lluviosos (mínimo 10 años). En forma resumida, el balance de agua subterránea para el periodo de 1996 a 2008, se presenta en la </w:t>
      </w:r>
      <w:r w:rsidR="00D27254">
        <w:rPr>
          <w:color w:val="008000"/>
        </w:rPr>
        <w:fldChar w:fldCharType="begin"/>
      </w:r>
      <w:r>
        <w:instrText xml:space="preserve"> REF _Ref259790051 \r \h </w:instrText>
      </w:r>
      <w:r w:rsidR="00D27254">
        <w:rPr>
          <w:color w:val="008000"/>
        </w:rPr>
      </w:r>
      <w:r w:rsidR="00D27254">
        <w:rPr>
          <w:color w:val="008000"/>
        </w:rPr>
        <w:fldChar w:fldCharType="separate"/>
      </w:r>
      <w:r>
        <w:t>Tabla 6.4</w:t>
      </w:r>
      <w:r w:rsidR="00D27254">
        <w:rPr>
          <w:color w:val="008000"/>
        </w:rPr>
        <w:fldChar w:fldCharType="end"/>
      </w:r>
      <w:r w:rsidRPr="00632FE4">
        <w:t>, así como el promedio anual del periodo, calculado de acuerdo con la expresión matemática 3</w:t>
      </w:r>
    </w:p>
    <w:p w:rsidR="003F53F0" w:rsidRPr="00632FE4" w:rsidRDefault="003F53F0" w:rsidP="003F53F0">
      <w:pPr>
        <w:pStyle w:val="Tabla1cap6"/>
      </w:pPr>
      <w:bookmarkStart w:id="53" w:name="_Toc199238711"/>
      <w:bookmarkStart w:id="54" w:name="_Toc199753773"/>
      <w:bookmarkStart w:id="55" w:name="_Ref259790031"/>
      <w:bookmarkStart w:id="56" w:name="_Ref259790051"/>
      <w:bookmarkStart w:id="57" w:name="_Ref259790430"/>
      <w:bookmarkStart w:id="58" w:name="_Toc262469793"/>
      <w:r w:rsidRPr="00632FE4">
        <w:t>Balance de aguas subterráneas.</w:t>
      </w:r>
      <w:bookmarkEnd w:id="53"/>
      <w:bookmarkEnd w:id="54"/>
      <w:bookmarkEnd w:id="55"/>
      <w:bookmarkEnd w:id="56"/>
      <w:bookmarkEnd w:id="57"/>
      <w:bookmarkEnd w:id="58"/>
    </w:p>
    <w:p w:rsidR="003F53F0" w:rsidRPr="00632FE4" w:rsidRDefault="003F53F0" w:rsidP="003F53F0">
      <w:pPr>
        <w:ind w:firstLine="0"/>
        <w:jc w:val="center"/>
      </w:pPr>
      <w:r w:rsidRPr="0017685D">
        <w:rPr>
          <w:noProof/>
          <w:lang w:eastAsia="es-MX"/>
        </w:rPr>
        <w:drawing>
          <wp:inline distT="0" distB="0" distL="0" distR="0">
            <wp:extent cx="6151880" cy="4950530"/>
            <wp:effectExtent l="19050" t="0" r="1270" b="0"/>
            <wp:docPr id="5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srcRect/>
                    <a:stretch>
                      <a:fillRect/>
                    </a:stretch>
                  </pic:blipFill>
                  <pic:spPr bwMode="auto">
                    <a:xfrm>
                      <a:off x="0" y="0"/>
                      <a:ext cx="6151880" cy="4950530"/>
                    </a:xfrm>
                    <a:prstGeom prst="rect">
                      <a:avLst/>
                    </a:prstGeom>
                    <a:noFill/>
                    <a:ln w="9525">
                      <a:noFill/>
                      <a:miter lim="800000"/>
                      <a:headEnd/>
                      <a:tailEnd/>
                    </a:ln>
                  </pic:spPr>
                </pic:pic>
              </a:graphicData>
            </a:graphic>
          </wp:inline>
        </w:drawing>
      </w:r>
    </w:p>
    <w:p w:rsidR="003F53F0" w:rsidRPr="00632FE4" w:rsidRDefault="003F53F0" w:rsidP="003F53F0"/>
    <w:p w:rsidR="003F53F0" w:rsidRPr="00632FE4" w:rsidRDefault="003F53F0" w:rsidP="003F53F0">
      <w:pPr>
        <w:pStyle w:val="Ttulo3"/>
      </w:pPr>
      <w:bookmarkStart w:id="59" w:name="_Toc257113534"/>
      <w:bookmarkStart w:id="60" w:name="_Toc262469767"/>
      <w:r w:rsidRPr="00632FE4">
        <w:t>Balances de agua subterránea para el acuífero de Libres-Oriental.</w:t>
      </w:r>
      <w:bookmarkEnd w:id="59"/>
      <w:bookmarkEnd w:id="60"/>
    </w:p>
    <w:p w:rsidR="003F53F0" w:rsidRPr="00632FE4" w:rsidRDefault="003F53F0" w:rsidP="003F53F0">
      <w:r w:rsidRPr="00632FE4">
        <w:t>El área del valle que se tomó en cuenta para el balance es de 2171.3 km</w:t>
      </w:r>
      <w:r w:rsidRPr="00632FE4">
        <w:rPr>
          <w:szCs w:val="24"/>
          <w:vertAlign w:val="superscript"/>
        </w:rPr>
        <w:t>2</w:t>
      </w:r>
      <w:r w:rsidRPr="00632FE4">
        <w:t xml:space="preserve"> que corresponde a la superficie donde se ubican todos los aprovechamientos de agua subterránea; es decir, por debajo de la cota 2570 msnm. A partir de las configuraciones de elevación del nivel estático de los años 1996 y 2008, se trazó la red de flujo utilizada para el presente balance, la cual indica una dirección preferencial SW-NE, con aportaciones horizontales de agua subterránea hacia los acuíferos Valle de Tecamachalco, Pue. y Perote-Zayaleta, Ver. El periodo de balance seleccionado fue de 12 años el cual abarca de 1996 al 2008.</w:t>
      </w:r>
    </w:p>
    <w:p w:rsidR="003F53F0" w:rsidRPr="00632FE4" w:rsidRDefault="003F53F0" w:rsidP="003F53F0">
      <w:pPr>
        <w:pStyle w:val="Ttulo4"/>
      </w:pPr>
      <w:bookmarkStart w:id="61" w:name="_Toc257113535"/>
      <w:bookmarkStart w:id="62" w:name="_Toc262469768"/>
      <w:r w:rsidRPr="00632FE4">
        <w:t>Ecuación de balance.</w:t>
      </w:r>
      <w:bookmarkEnd w:id="61"/>
      <w:bookmarkEnd w:id="62"/>
    </w:p>
    <w:p w:rsidR="003F53F0" w:rsidRPr="00632FE4" w:rsidRDefault="003F53F0" w:rsidP="003F53F0">
      <w:r w:rsidRPr="00632FE4">
        <w:t>La ecuación general de balance de acuerdo a la ley de la conservación de la masa es como sigue:</w:t>
      </w:r>
    </w:p>
    <w:p w:rsidR="003F53F0" w:rsidRPr="00632FE4" w:rsidRDefault="003F53F0" w:rsidP="003F53F0">
      <w:pPr>
        <w:jc w:val="center"/>
      </w:pPr>
      <w:r w:rsidRPr="00632FE4">
        <w:t>Entradas (E) – Salidas (S) = Cambio de almacenamiento…………………………(1)</w:t>
      </w:r>
    </w:p>
    <w:p w:rsidR="003F53F0" w:rsidRPr="00632FE4" w:rsidRDefault="003F53F0" w:rsidP="003F53F0">
      <w:r w:rsidRPr="00632FE4">
        <w:t>Aplicando esta ecuación al estudio del acuífero, las entradas quedan representadas por la recarga total en un periodo determinado, las salidas por la descarga total en el mismo periodo y el cambio de masa o cambio de almacenamiento de una unidad hidrogeológica, es igual al volumen drenado en un determinado periodo, por el coeficiente de almacenamiento o rendimiento específico del acuífero.</w:t>
      </w:r>
    </w:p>
    <w:p w:rsidR="003F53F0" w:rsidRPr="00632FE4" w:rsidRDefault="003F53F0" w:rsidP="003F53F0">
      <w:r w:rsidRPr="00632FE4">
        <w:t>En nuestro caso conocemos las salidas de agua subterránea que básicamente se efectúan por el bombeo y las salidas horizontales, también conocemos el volumen drenado en el periodo de 1996 a 2008 y el coeficiente de almacenamiento para el tipo de material que conforma el acuífero; por lo que únicamente queda como incógnita la recarga por lluvia o infiltración por precipitación en el valle.</w:t>
      </w:r>
    </w:p>
    <w:p w:rsidR="003F53F0" w:rsidRPr="00632FE4" w:rsidRDefault="003F53F0" w:rsidP="003F53F0">
      <w:r w:rsidRPr="00632FE4">
        <w:t>Más específicamente, la ecuación general queda como sigue:</w:t>
      </w:r>
    </w:p>
    <w:p w:rsidR="003F53F0" w:rsidRPr="00632FE4" w:rsidRDefault="003F53F0" w:rsidP="003F53F0">
      <w:pPr>
        <w:pStyle w:val="Sangradetextonormal"/>
        <w:ind w:left="0"/>
        <w:jc w:val="center"/>
        <w:rPr>
          <w:b/>
          <w:snapToGrid w:val="0"/>
        </w:rPr>
      </w:pPr>
      <w:r w:rsidRPr="00632FE4">
        <w:rPr>
          <w:b/>
          <w:snapToGrid w:val="0"/>
        </w:rPr>
        <w:t>[Eh + Ip + I</w:t>
      </w:r>
      <w:r w:rsidRPr="00632FE4">
        <w:rPr>
          <w:b/>
          <w:snapToGrid w:val="0"/>
          <w:vertAlign w:val="subscript"/>
        </w:rPr>
        <w:t>2</w:t>
      </w:r>
      <w:r w:rsidRPr="00632FE4">
        <w:rPr>
          <w:b/>
          <w:snapToGrid w:val="0"/>
        </w:rPr>
        <w:t xml:space="preserve"> (Uso público urbano) + I</w:t>
      </w:r>
      <w:r w:rsidRPr="00632FE4">
        <w:rPr>
          <w:b/>
          <w:snapToGrid w:val="0"/>
          <w:vertAlign w:val="subscript"/>
        </w:rPr>
        <w:t>3</w:t>
      </w:r>
      <w:r w:rsidRPr="00632FE4">
        <w:rPr>
          <w:b/>
          <w:snapToGrid w:val="0"/>
        </w:rPr>
        <w:t xml:space="preserve"> (Usos agrícola + otros)] –</w:t>
      </w:r>
    </w:p>
    <w:p w:rsidR="003F53F0" w:rsidRPr="00632FE4" w:rsidRDefault="003F53F0" w:rsidP="003F53F0">
      <w:pPr>
        <w:pStyle w:val="Sangradetextonormal"/>
        <w:ind w:left="0"/>
        <w:jc w:val="center"/>
        <w:rPr>
          <w:sz w:val="18"/>
        </w:rPr>
      </w:pPr>
      <w:r w:rsidRPr="00632FE4">
        <w:rPr>
          <w:b/>
          <w:snapToGrid w:val="0"/>
        </w:rPr>
        <w:t>[Sh + Q</w:t>
      </w:r>
      <w:r w:rsidRPr="00632FE4">
        <w:rPr>
          <w:b/>
          <w:snapToGrid w:val="0"/>
          <w:vertAlign w:val="subscript"/>
        </w:rPr>
        <w:t>base</w:t>
      </w:r>
      <w:r w:rsidRPr="00632FE4">
        <w:rPr>
          <w:b/>
          <w:snapToGrid w:val="0"/>
        </w:rPr>
        <w:t xml:space="preserve"> + Manantiales + ETR + Extracción bombeo] = V</w:t>
      </w:r>
      <w:r w:rsidRPr="00632FE4">
        <w:rPr>
          <w:b/>
          <w:snapToGrid w:val="0"/>
          <w:vertAlign w:val="subscript"/>
        </w:rPr>
        <w:t>d</w:t>
      </w:r>
      <w:r w:rsidRPr="00632FE4">
        <w:rPr>
          <w:b/>
          <w:snapToGrid w:val="0"/>
        </w:rPr>
        <w:t xml:space="preserve"> S = </w:t>
      </w:r>
      <w:r w:rsidRPr="00632FE4">
        <w:rPr>
          <w:rFonts w:ascii="GreekC" w:hAnsi="GreekC" w:cs="GreekC"/>
          <w:b/>
          <w:snapToGrid w:val="0"/>
        </w:rPr>
        <w:t>D</w:t>
      </w:r>
      <w:r w:rsidRPr="00632FE4">
        <w:rPr>
          <w:b/>
          <w:snapToGrid w:val="0"/>
        </w:rPr>
        <w:t>A</w:t>
      </w:r>
      <w:r w:rsidRPr="00632FE4">
        <w:rPr>
          <w:snapToGrid w:val="0"/>
          <w:sz w:val="20"/>
        </w:rPr>
        <w:t xml:space="preserve">  ………. </w:t>
      </w:r>
      <w:r w:rsidRPr="00632FE4">
        <w:rPr>
          <w:snapToGrid w:val="0"/>
        </w:rPr>
        <w:t>(2)</w:t>
      </w:r>
    </w:p>
    <w:p w:rsidR="003F53F0" w:rsidRPr="00632FE4" w:rsidRDefault="003F53F0" w:rsidP="003F53F0">
      <w:r w:rsidRPr="00632FE4">
        <w:t>donde:</w:t>
      </w:r>
    </w:p>
    <w:p w:rsidR="003F53F0" w:rsidRPr="00632FE4" w:rsidRDefault="003F53F0" w:rsidP="003F53F0">
      <w:r w:rsidRPr="00632FE4">
        <w:t>Eh = Entradas horizontales de agua subterránea</w:t>
      </w:r>
    </w:p>
    <w:p w:rsidR="003F53F0" w:rsidRPr="00632FE4" w:rsidRDefault="003F53F0" w:rsidP="003F53F0">
      <w:r w:rsidRPr="00632FE4">
        <w:t>Ip = Infiltración por precipitación</w:t>
      </w:r>
    </w:p>
    <w:p w:rsidR="003F53F0" w:rsidRPr="00632FE4" w:rsidRDefault="003F53F0" w:rsidP="003F53F0">
      <w:r w:rsidRPr="00632FE4">
        <w:t>I</w:t>
      </w:r>
      <w:r w:rsidRPr="00632FE4">
        <w:rPr>
          <w:szCs w:val="24"/>
          <w:vertAlign w:val="subscript"/>
        </w:rPr>
        <w:t>2</w:t>
      </w:r>
      <w:r w:rsidRPr="00632FE4">
        <w:t xml:space="preserve"> = Recarga inducida por uso público urbano</w:t>
      </w:r>
    </w:p>
    <w:p w:rsidR="003F53F0" w:rsidRPr="00632FE4" w:rsidRDefault="003F53F0" w:rsidP="003F53F0">
      <w:r w:rsidRPr="00632FE4">
        <w:t>I</w:t>
      </w:r>
      <w:r w:rsidRPr="00632FE4">
        <w:rPr>
          <w:szCs w:val="24"/>
          <w:vertAlign w:val="subscript"/>
        </w:rPr>
        <w:t>3</w:t>
      </w:r>
      <w:r w:rsidRPr="00632FE4">
        <w:t xml:space="preserve"> = Recarga inducida por uso agrícola</w:t>
      </w:r>
    </w:p>
    <w:p w:rsidR="003F53F0" w:rsidRPr="00632FE4" w:rsidRDefault="003F53F0" w:rsidP="003F53F0">
      <w:r w:rsidRPr="00632FE4">
        <w:t>Sh = Salidas horizontales de agua subterránea hacía otros acuíferos</w:t>
      </w:r>
    </w:p>
    <w:p w:rsidR="003F53F0" w:rsidRPr="00632FE4" w:rsidRDefault="003F53F0" w:rsidP="003F53F0">
      <w:r w:rsidRPr="00632FE4">
        <w:t>Q</w:t>
      </w:r>
      <w:r w:rsidRPr="00632FE4">
        <w:rPr>
          <w:szCs w:val="24"/>
          <w:vertAlign w:val="subscript"/>
        </w:rPr>
        <w:t>base</w:t>
      </w:r>
      <w:r w:rsidRPr="00632FE4">
        <w:t xml:space="preserve"> = Gasto base de aportación a ríos</w:t>
      </w:r>
    </w:p>
    <w:p w:rsidR="003F53F0" w:rsidRPr="00632FE4" w:rsidRDefault="003F53F0" w:rsidP="003F53F0">
      <w:r w:rsidRPr="00632FE4">
        <w:lastRenderedPageBreak/>
        <w:t>ETR = Volumen Evapotranspirado</w:t>
      </w:r>
    </w:p>
    <w:p w:rsidR="003F53F0" w:rsidRPr="00632FE4" w:rsidRDefault="003F53F0" w:rsidP="003F53F0">
      <w:r w:rsidRPr="00632FE4">
        <w:t>V</w:t>
      </w:r>
      <w:r w:rsidRPr="00632FE4">
        <w:rPr>
          <w:szCs w:val="24"/>
          <w:vertAlign w:val="subscript"/>
        </w:rPr>
        <w:t>d</w:t>
      </w:r>
      <w:r w:rsidRPr="00632FE4">
        <w:t xml:space="preserve"> = Volumen drenado</w:t>
      </w:r>
    </w:p>
    <w:p w:rsidR="003F53F0" w:rsidRPr="00632FE4" w:rsidRDefault="003F53F0" w:rsidP="003F53F0">
      <w:r w:rsidRPr="00632FE4">
        <w:t>S = Coeficiente de almacenamiento</w:t>
      </w:r>
    </w:p>
    <w:p w:rsidR="003F53F0" w:rsidRDefault="003F53F0" w:rsidP="003F53F0">
      <w:r w:rsidRPr="00632FE4">
        <w:rPr>
          <w:rFonts w:ascii="GreekC" w:hAnsi="GreekC" w:cs="GreekC"/>
        </w:rPr>
        <w:t>D</w:t>
      </w:r>
      <w:r w:rsidRPr="00632FE4">
        <w:t>A = cambio de almacenamiento</w:t>
      </w:r>
    </w:p>
    <w:p w:rsidR="003F53F0" w:rsidRPr="00632FE4" w:rsidRDefault="003F53F0" w:rsidP="003F53F0"/>
    <w:p w:rsidR="003F53F0" w:rsidRPr="00632FE4" w:rsidRDefault="003F53F0" w:rsidP="003F53F0">
      <w:r w:rsidRPr="00632FE4">
        <w:t xml:space="preserve">Despejando </w:t>
      </w:r>
      <w:r w:rsidRPr="00632FE4">
        <w:rPr>
          <w:rFonts w:ascii="Times New Roman" w:hAnsi="Times New Roman"/>
        </w:rPr>
        <w:t>Ip</w:t>
      </w:r>
      <w:r w:rsidRPr="00632FE4">
        <w:t xml:space="preserve"> de la expresión matemática anterior, tenemos:</w:t>
      </w:r>
    </w:p>
    <w:p w:rsidR="003F53F0" w:rsidRPr="00632FE4" w:rsidRDefault="003F53F0" w:rsidP="003F53F0">
      <w:pPr>
        <w:pStyle w:val="Sangradetextonormal"/>
        <w:jc w:val="center"/>
        <w:rPr>
          <w:snapToGrid w:val="0"/>
        </w:rPr>
      </w:pPr>
      <w:r w:rsidRPr="00632FE4">
        <w:rPr>
          <w:b/>
          <w:snapToGrid w:val="0"/>
        </w:rPr>
        <w:t>Ip = -</w:t>
      </w:r>
      <w:r w:rsidRPr="00632FE4">
        <w:rPr>
          <w:snapToGrid w:val="0"/>
        </w:rPr>
        <w:t>Eh - I</w:t>
      </w:r>
      <w:r w:rsidRPr="00632FE4">
        <w:rPr>
          <w:snapToGrid w:val="0"/>
          <w:vertAlign w:val="subscript"/>
        </w:rPr>
        <w:t>2</w:t>
      </w:r>
      <w:r w:rsidRPr="00632FE4">
        <w:rPr>
          <w:snapToGrid w:val="0"/>
        </w:rPr>
        <w:t xml:space="preserve"> (Uso público urbano) - I</w:t>
      </w:r>
      <w:r w:rsidRPr="00632FE4">
        <w:rPr>
          <w:snapToGrid w:val="0"/>
          <w:vertAlign w:val="subscript"/>
        </w:rPr>
        <w:t>3</w:t>
      </w:r>
      <w:r w:rsidRPr="00632FE4">
        <w:rPr>
          <w:snapToGrid w:val="0"/>
        </w:rPr>
        <w:t xml:space="preserve"> (Usos agrícola + otros) +</w:t>
      </w:r>
    </w:p>
    <w:p w:rsidR="003F53F0" w:rsidRPr="00632FE4" w:rsidRDefault="003F53F0" w:rsidP="003F53F0">
      <w:pPr>
        <w:pStyle w:val="Sangradetextonormal"/>
        <w:jc w:val="center"/>
      </w:pPr>
      <w:r w:rsidRPr="00632FE4">
        <w:rPr>
          <w:snapToGrid w:val="0"/>
        </w:rPr>
        <w:t>Sh + Q</w:t>
      </w:r>
      <w:r w:rsidRPr="00632FE4">
        <w:rPr>
          <w:snapToGrid w:val="0"/>
          <w:vertAlign w:val="subscript"/>
        </w:rPr>
        <w:t>base</w:t>
      </w:r>
      <w:r w:rsidRPr="00632FE4">
        <w:rPr>
          <w:snapToGrid w:val="0"/>
        </w:rPr>
        <w:t xml:space="preserve"> + Manantiales + ETR + Extracción bombeo+ </w:t>
      </w:r>
      <w:r w:rsidRPr="00632FE4">
        <w:rPr>
          <w:rFonts w:ascii="GreekC" w:hAnsi="GreekC" w:cs="GreekC"/>
          <w:snapToGrid w:val="0"/>
        </w:rPr>
        <w:t>D</w:t>
      </w:r>
      <w:r w:rsidRPr="00632FE4">
        <w:rPr>
          <w:snapToGrid w:val="0"/>
        </w:rPr>
        <w:t>A</w:t>
      </w:r>
      <w:r w:rsidRPr="00632FE4">
        <w:rPr>
          <w:snapToGrid w:val="0"/>
          <w:sz w:val="20"/>
        </w:rPr>
        <w:t xml:space="preserve"> ………………………(3)</w:t>
      </w:r>
    </w:p>
    <w:p w:rsidR="003F53F0" w:rsidRPr="00632FE4" w:rsidRDefault="003F53F0" w:rsidP="003F53F0">
      <w:pPr>
        <w:pStyle w:val="Ttulo4"/>
      </w:pPr>
      <w:bookmarkStart w:id="63" w:name="_Toc257113536"/>
      <w:bookmarkStart w:id="64" w:name="_Toc262469769"/>
      <w:r w:rsidRPr="00632FE4">
        <w:t>Recarga</w:t>
      </w:r>
      <w:bookmarkEnd w:id="63"/>
      <w:bookmarkEnd w:id="64"/>
    </w:p>
    <w:p w:rsidR="003F53F0" w:rsidRPr="00632FE4" w:rsidRDefault="003F53F0" w:rsidP="003F53F0">
      <w:r w:rsidRPr="00632FE4">
        <w:t>La recarga total está constituida por la recarga natural y la recarga incidental o inducida debida a la aplicación de agua, tanto de origen superficial como subterránea, derivada de las actividades humanas.</w:t>
      </w:r>
    </w:p>
    <w:p w:rsidR="003F53F0" w:rsidRPr="00632FE4" w:rsidRDefault="003F53F0" w:rsidP="003F53F0">
      <w:pPr>
        <w:rPr>
          <w:b/>
        </w:rPr>
      </w:pPr>
      <w:r w:rsidRPr="00632FE4">
        <w:rPr>
          <w:b/>
        </w:rPr>
        <w:t>Recarga natural</w:t>
      </w:r>
    </w:p>
    <w:p w:rsidR="003F53F0" w:rsidRPr="00632FE4" w:rsidRDefault="003F53F0" w:rsidP="003F53F0">
      <w:r w:rsidRPr="00632FE4">
        <w:t>La recarga natural de un acuífero está conformada tanto por la infiltración procedente de la precipitación como por las entradas horizontales de agua subterránea que provienen de acuíferos colindantes o de las sierras que lo circundan.</w:t>
      </w:r>
    </w:p>
    <w:p w:rsidR="003F53F0" w:rsidRPr="00632FE4" w:rsidRDefault="003F53F0" w:rsidP="003F53F0">
      <w:pPr>
        <w:rPr>
          <w:b/>
        </w:rPr>
      </w:pPr>
      <w:r w:rsidRPr="00632FE4">
        <w:rPr>
          <w:b/>
        </w:rPr>
        <w:t>Infiltración por precipitación en el Valle o zona de almacenamiento</w:t>
      </w:r>
    </w:p>
    <w:p w:rsidR="003F53F0" w:rsidRPr="00632FE4" w:rsidRDefault="003F53F0" w:rsidP="003F53F0">
      <w:r w:rsidRPr="00632FE4">
        <w:t>Como ya se mencionó ésta es la incógnita en nuestra ecuación de balance. La precipitación que se presenta dentro de los límites geográficos de este acuífero es mayor en las zonas montañosas y disminuye conforme se avanza hacia el valle, por lo que la infiltración y posterior recarga por lluvia que recibe el acuífero de Libres-Oriental ocurre tanto en las zonas serranas (aunque éstas son tratadas en el balance como entradas por flujo subterráneo horizontal), como en toda el área del valle (zona de almacenamiento o bombeo) ya que se trata de un acuífero libre; es importante resaltar, que la precipitación media anual en la zona del valle para un periodo de 12 años (1996-2008) resultó de 664.9 mm/año.</w:t>
      </w:r>
    </w:p>
    <w:p w:rsidR="003F53F0" w:rsidRPr="00632FE4" w:rsidRDefault="003F53F0" w:rsidP="003F53F0">
      <w:r w:rsidRPr="00632FE4">
        <w:t>La recarga natural producto de la infiltración del agua de lluvia en la zona del valle (Área de almacenamiento y/o bombeo) se calculó en este informe, resultando de 24</w:t>
      </w:r>
      <w:r>
        <w:t>43</w:t>
      </w:r>
      <w:r w:rsidRPr="00632FE4">
        <w:t>.</w:t>
      </w:r>
      <w:r>
        <w:t>5</w:t>
      </w:r>
      <w:r w:rsidRPr="00632FE4">
        <w:t xml:space="preserve"> hm</w:t>
      </w:r>
      <w:r w:rsidRPr="00632FE4">
        <w:rPr>
          <w:szCs w:val="24"/>
          <w:vertAlign w:val="superscript"/>
        </w:rPr>
        <w:t>3</w:t>
      </w:r>
      <w:r w:rsidRPr="00632FE4">
        <w:t xml:space="preserve"> para el periodo de 1996 a 2008 (12 años), el cálculo se efectuó de acuerdo a la expresión matemática  3; por lo que el promedio anual </w:t>
      </w:r>
      <w:r>
        <w:t xml:space="preserve">resulta </w:t>
      </w:r>
      <w:r w:rsidRPr="00632FE4">
        <w:t>de 20</w:t>
      </w:r>
      <w:r>
        <w:t xml:space="preserve">3.6 </w:t>
      </w:r>
      <w:r w:rsidRPr="00632FE4">
        <w:t>hm</w:t>
      </w:r>
      <w:r w:rsidRPr="00632FE4">
        <w:rPr>
          <w:szCs w:val="24"/>
          <w:vertAlign w:val="superscript"/>
        </w:rPr>
        <w:t>3</w:t>
      </w:r>
      <w:r w:rsidRPr="00632FE4">
        <w:t>/año.</w:t>
      </w:r>
    </w:p>
    <w:p w:rsidR="003F53F0" w:rsidRPr="00632FE4" w:rsidRDefault="003F53F0" w:rsidP="003F53F0">
      <w:pPr>
        <w:rPr>
          <w:b/>
        </w:rPr>
      </w:pPr>
      <w:r w:rsidRPr="00632FE4">
        <w:rPr>
          <w:b/>
        </w:rPr>
        <w:t>Entradas por flujo subterráneo horizontal (Eh)</w:t>
      </w:r>
    </w:p>
    <w:p w:rsidR="003F53F0" w:rsidRPr="00632FE4" w:rsidRDefault="003F53F0" w:rsidP="003F53F0">
      <w:r w:rsidRPr="00632FE4">
        <w:t xml:space="preserve">De acuerdo con la geología y la piezometría existentes, se verifican 47 celdas o canales de entrada por flujo subterráneo horizontal, de los cuales 16 proviene del acuífero Huamantla el cual colinda con el de Libres – Oriental y de hecho forman parte del mismo sistema acuífero junto con el de Perote-Zayaleta; las 31 celdas restantes son aportaciones por flujo subterráneo horizontal de </w:t>
      </w:r>
      <w:r w:rsidRPr="00632FE4">
        <w:lastRenderedPageBreak/>
        <w:t xml:space="preserve">las sierras que rodean y alimentan al acuífero en estudio. El flujo subterráneo horizontal total que entra por estas sierras es de 78.78 hm³/año, mientras que el flujo subterráneo procedente del acuífero Huamantla es de 13.076 hm³/año; por lo que el total de entradas horizontales suma 91.857 hm³/año. Los parámetros que intervienen en el análisis para cada una de las 47 celdas principales de entrada aparecen en la </w:t>
      </w:r>
      <w:r w:rsidR="00D27254">
        <w:rPr>
          <w:color w:val="008000"/>
        </w:rPr>
        <w:fldChar w:fldCharType="begin"/>
      </w:r>
      <w:r>
        <w:instrText xml:space="preserve"> REF _Ref259790080 \r \h </w:instrText>
      </w:r>
      <w:r w:rsidR="00D27254">
        <w:rPr>
          <w:color w:val="008000"/>
        </w:rPr>
      </w:r>
      <w:r w:rsidR="00D27254">
        <w:rPr>
          <w:color w:val="008000"/>
        </w:rPr>
        <w:fldChar w:fldCharType="separate"/>
      </w:r>
      <w:r>
        <w:t>Tabla 6.5</w:t>
      </w:r>
      <w:r w:rsidR="00D27254">
        <w:rPr>
          <w:color w:val="008000"/>
        </w:rPr>
        <w:fldChar w:fldCharType="end"/>
      </w:r>
      <w:r w:rsidRPr="00632FE4">
        <w:t xml:space="preserve">, mientras que en </w:t>
      </w:r>
      <w:r w:rsidRPr="00690E52">
        <w:t xml:space="preserve">la </w:t>
      </w:r>
      <w:fldSimple w:instr=" REF _Ref259790095 \r \h  \* MERGEFORMAT ">
        <w:r>
          <w:t>Figura 6.3</w:t>
        </w:r>
      </w:fldSimple>
      <w:r w:rsidRPr="00690E52">
        <w:t xml:space="preserve"> se</w:t>
      </w:r>
      <w:r w:rsidRPr="00632FE4">
        <w:t xml:space="preserve"> ilustra la ubicación de dichas celdas.</w:t>
      </w:r>
    </w:p>
    <w:p w:rsidR="003F53F0" w:rsidRPr="00632FE4" w:rsidRDefault="003F53F0" w:rsidP="003F53F0">
      <w:pPr>
        <w:pStyle w:val="Tabla1cap6"/>
      </w:pPr>
      <w:bookmarkStart w:id="65" w:name="_Ref259790080"/>
      <w:bookmarkStart w:id="66" w:name="_Toc262469794"/>
      <w:r w:rsidRPr="00632FE4">
        <w:t>Cálculo de las entradas horizontales de agua subterránea.</w:t>
      </w:r>
      <w:bookmarkEnd w:id="65"/>
      <w:bookmarkEnd w:id="66"/>
    </w:p>
    <w:tbl>
      <w:tblPr>
        <w:tblW w:w="9633" w:type="dxa"/>
        <w:tblInd w:w="55" w:type="dxa"/>
        <w:tblCellMar>
          <w:left w:w="70" w:type="dxa"/>
          <w:right w:w="70" w:type="dxa"/>
        </w:tblCellMar>
        <w:tblLook w:val="04A0"/>
      </w:tblPr>
      <w:tblGrid>
        <w:gridCol w:w="1400"/>
        <w:gridCol w:w="688"/>
        <w:gridCol w:w="768"/>
        <w:gridCol w:w="796"/>
        <w:gridCol w:w="804"/>
        <w:gridCol w:w="800"/>
        <w:gridCol w:w="820"/>
        <w:gridCol w:w="724"/>
        <w:gridCol w:w="542"/>
        <w:gridCol w:w="740"/>
        <w:gridCol w:w="813"/>
        <w:gridCol w:w="738"/>
      </w:tblGrid>
      <w:tr w:rsidR="003F53F0" w:rsidRPr="00632FE4" w:rsidTr="00844789">
        <w:trPr>
          <w:trHeight w:val="792"/>
          <w:tblHeader/>
        </w:trPr>
        <w:tc>
          <w:tcPr>
            <w:tcW w:w="1400" w:type="dxa"/>
            <w:tcBorders>
              <w:top w:val="single" w:sz="4" w:space="0" w:color="auto"/>
              <w:left w:val="single" w:sz="4" w:space="0" w:color="auto"/>
              <w:bottom w:val="single" w:sz="4" w:space="0" w:color="auto"/>
              <w:right w:val="single" w:sz="4" w:space="0" w:color="auto"/>
            </w:tcBorders>
            <w:shd w:val="clear" w:color="000000" w:fill="D8D8D8"/>
            <w:vAlign w:val="center"/>
            <w:hideMark/>
          </w:tcPr>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Procede</w:t>
            </w:r>
          </w:p>
        </w:tc>
        <w:tc>
          <w:tcPr>
            <w:tcW w:w="688" w:type="dxa"/>
            <w:tcBorders>
              <w:top w:val="single" w:sz="4" w:space="0" w:color="auto"/>
              <w:left w:val="nil"/>
              <w:bottom w:val="single" w:sz="4" w:space="0" w:color="auto"/>
              <w:right w:val="single" w:sz="4" w:space="0" w:color="auto"/>
            </w:tcBorders>
            <w:shd w:val="clear" w:color="000000" w:fill="D8D8D8"/>
            <w:noWrap/>
            <w:vAlign w:val="center"/>
            <w:hideMark/>
          </w:tcPr>
          <w:p w:rsidR="003F53F0" w:rsidRPr="00632FE4" w:rsidRDefault="003F53F0" w:rsidP="00844789">
            <w:pPr>
              <w:spacing w:before="0" w:after="0" w:line="240" w:lineRule="auto"/>
              <w:ind w:firstLine="0"/>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 xml:space="preserve">Prof. </w:t>
            </w:r>
          </w:p>
          <w:p w:rsidR="003F53F0" w:rsidRPr="00632FE4" w:rsidRDefault="003F53F0" w:rsidP="00844789">
            <w:pPr>
              <w:spacing w:before="0" w:after="0" w:line="240" w:lineRule="auto"/>
              <w:ind w:firstLine="0"/>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Media</w:t>
            </w:r>
          </w:p>
          <w:p w:rsidR="003F53F0" w:rsidRPr="00632FE4" w:rsidRDefault="003F53F0" w:rsidP="00844789">
            <w:pPr>
              <w:spacing w:before="0" w:after="0" w:line="240" w:lineRule="auto"/>
              <w:ind w:firstLine="0"/>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 xml:space="preserve"> al N.E.</w:t>
            </w:r>
          </w:p>
          <w:p w:rsidR="003F53F0" w:rsidRPr="00632FE4" w:rsidRDefault="003F53F0" w:rsidP="00844789">
            <w:pPr>
              <w:spacing w:before="0" w:after="0" w:line="240" w:lineRule="auto"/>
              <w:ind w:firstLine="0"/>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 xml:space="preserve"> (m)</w:t>
            </w:r>
          </w:p>
        </w:tc>
        <w:tc>
          <w:tcPr>
            <w:tcW w:w="768" w:type="dxa"/>
            <w:tcBorders>
              <w:top w:val="single" w:sz="4" w:space="0" w:color="auto"/>
              <w:left w:val="nil"/>
              <w:bottom w:val="single" w:sz="4" w:space="0" w:color="auto"/>
              <w:right w:val="single" w:sz="4" w:space="0" w:color="auto"/>
            </w:tcBorders>
            <w:shd w:val="clear" w:color="000000" w:fill="D8D8D8"/>
            <w:noWrap/>
            <w:vAlign w:val="center"/>
            <w:hideMark/>
          </w:tcPr>
          <w:p w:rsidR="003F53F0" w:rsidRPr="00632FE4" w:rsidRDefault="003F53F0" w:rsidP="00844789">
            <w:pPr>
              <w:spacing w:before="0" w:after="0" w:line="240" w:lineRule="auto"/>
              <w:ind w:firstLine="0"/>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 xml:space="preserve">Espesor </w:t>
            </w:r>
          </w:p>
          <w:p w:rsidR="003F53F0" w:rsidRPr="00632FE4" w:rsidRDefault="003F53F0" w:rsidP="00844789">
            <w:pPr>
              <w:spacing w:before="0" w:after="0" w:line="240" w:lineRule="auto"/>
              <w:ind w:firstLine="0"/>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 xml:space="preserve">medio </w:t>
            </w:r>
          </w:p>
          <w:p w:rsidR="003F53F0" w:rsidRPr="00632FE4" w:rsidRDefault="003F53F0" w:rsidP="00844789">
            <w:pPr>
              <w:spacing w:before="0" w:after="0" w:line="240" w:lineRule="auto"/>
              <w:ind w:firstLine="0"/>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 xml:space="preserve">unidad </w:t>
            </w:r>
          </w:p>
          <w:p w:rsidR="003F53F0" w:rsidRPr="00632FE4" w:rsidRDefault="003F53F0" w:rsidP="00844789">
            <w:pPr>
              <w:spacing w:before="0" w:after="0" w:line="240" w:lineRule="auto"/>
              <w:ind w:firstLine="0"/>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(m)</w:t>
            </w:r>
          </w:p>
        </w:tc>
        <w:tc>
          <w:tcPr>
            <w:tcW w:w="796" w:type="dxa"/>
            <w:tcBorders>
              <w:top w:val="single" w:sz="4" w:space="0" w:color="auto"/>
              <w:left w:val="nil"/>
              <w:bottom w:val="single" w:sz="4" w:space="0" w:color="auto"/>
              <w:right w:val="single" w:sz="4" w:space="0" w:color="auto"/>
            </w:tcBorders>
            <w:shd w:val="clear" w:color="000000" w:fill="D8D8D8"/>
            <w:vAlign w:val="center"/>
            <w:hideMark/>
          </w:tcPr>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 xml:space="preserve">No. </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Celda</w:t>
            </w:r>
          </w:p>
        </w:tc>
        <w:tc>
          <w:tcPr>
            <w:tcW w:w="804" w:type="dxa"/>
            <w:tcBorders>
              <w:top w:val="single" w:sz="4" w:space="0" w:color="auto"/>
              <w:left w:val="nil"/>
              <w:bottom w:val="single" w:sz="4" w:space="0" w:color="auto"/>
              <w:right w:val="single" w:sz="4" w:space="0" w:color="auto"/>
            </w:tcBorders>
            <w:shd w:val="clear" w:color="000000" w:fill="D8D8D8"/>
            <w:vAlign w:val="center"/>
            <w:hideMark/>
          </w:tcPr>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 xml:space="preserve">Espesor </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 xml:space="preserve">medio </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 xml:space="preserve">saturado </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(m)</w:t>
            </w:r>
          </w:p>
        </w:tc>
        <w:tc>
          <w:tcPr>
            <w:tcW w:w="800" w:type="dxa"/>
            <w:tcBorders>
              <w:top w:val="single" w:sz="4" w:space="0" w:color="auto"/>
              <w:left w:val="nil"/>
              <w:bottom w:val="single" w:sz="4" w:space="0" w:color="auto"/>
              <w:right w:val="single" w:sz="4" w:space="0" w:color="auto"/>
            </w:tcBorders>
            <w:shd w:val="clear" w:color="000000" w:fill="D8D8D8"/>
            <w:vAlign w:val="center"/>
            <w:hideMark/>
          </w:tcPr>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 xml:space="preserve">K </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(m/s)</w:t>
            </w:r>
          </w:p>
        </w:tc>
        <w:tc>
          <w:tcPr>
            <w:tcW w:w="820" w:type="dxa"/>
            <w:tcBorders>
              <w:top w:val="single" w:sz="4" w:space="0" w:color="auto"/>
              <w:left w:val="nil"/>
              <w:bottom w:val="single" w:sz="4" w:space="0" w:color="auto"/>
              <w:right w:val="single" w:sz="4" w:space="0" w:color="auto"/>
            </w:tcBorders>
            <w:shd w:val="clear" w:color="000000" w:fill="D8D8D8"/>
            <w:vAlign w:val="center"/>
            <w:hideMark/>
          </w:tcPr>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 xml:space="preserve">T </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(m</w:t>
            </w:r>
            <w:r w:rsidRPr="00632FE4">
              <w:rPr>
                <w:rFonts w:ascii="Arial Narrow" w:eastAsia="Times New Roman" w:hAnsi="Arial Narrow" w:cs="Arial"/>
                <w:b/>
                <w:bCs/>
                <w:sz w:val="16"/>
                <w:szCs w:val="16"/>
                <w:vertAlign w:val="superscript"/>
                <w:lang w:eastAsia="es-MX"/>
              </w:rPr>
              <w:t>2</w:t>
            </w:r>
            <w:r w:rsidRPr="00632FE4">
              <w:rPr>
                <w:rFonts w:ascii="Arial Narrow" w:eastAsia="Times New Roman" w:hAnsi="Arial Narrow" w:cs="Arial"/>
                <w:b/>
                <w:bCs/>
                <w:sz w:val="16"/>
                <w:szCs w:val="16"/>
                <w:lang w:eastAsia="es-MX"/>
              </w:rPr>
              <w:t>/s)</w:t>
            </w:r>
          </w:p>
        </w:tc>
        <w:tc>
          <w:tcPr>
            <w:tcW w:w="724" w:type="dxa"/>
            <w:tcBorders>
              <w:top w:val="single" w:sz="4" w:space="0" w:color="auto"/>
              <w:left w:val="nil"/>
              <w:bottom w:val="single" w:sz="4" w:space="0" w:color="auto"/>
              <w:right w:val="single" w:sz="4" w:space="0" w:color="auto"/>
            </w:tcBorders>
            <w:shd w:val="clear" w:color="000000" w:fill="D8D8D8"/>
            <w:vAlign w:val="center"/>
            <w:hideMark/>
          </w:tcPr>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 xml:space="preserve">B </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(m)</w:t>
            </w:r>
          </w:p>
        </w:tc>
        <w:tc>
          <w:tcPr>
            <w:tcW w:w="542" w:type="dxa"/>
            <w:tcBorders>
              <w:top w:val="single" w:sz="4" w:space="0" w:color="auto"/>
              <w:left w:val="nil"/>
              <w:bottom w:val="single" w:sz="4" w:space="0" w:color="auto"/>
              <w:right w:val="single" w:sz="4" w:space="0" w:color="auto"/>
            </w:tcBorders>
            <w:shd w:val="clear" w:color="000000" w:fill="D8D8D8"/>
            <w:vAlign w:val="center"/>
            <w:hideMark/>
          </w:tcPr>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i</w:t>
            </w:r>
          </w:p>
        </w:tc>
        <w:tc>
          <w:tcPr>
            <w:tcW w:w="740" w:type="dxa"/>
            <w:tcBorders>
              <w:top w:val="single" w:sz="4" w:space="0" w:color="auto"/>
              <w:left w:val="nil"/>
              <w:bottom w:val="single" w:sz="4" w:space="0" w:color="auto"/>
              <w:right w:val="single" w:sz="4" w:space="0" w:color="auto"/>
            </w:tcBorders>
            <w:shd w:val="clear" w:color="000000" w:fill="D8D8D8"/>
            <w:vAlign w:val="center"/>
            <w:hideMark/>
          </w:tcPr>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 xml:space="preserve">Q </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(m</w:t>
            </w:r>
            <w:r w:rsidRPr="00632FE4">
              <w:rPr>
                <w:rFonts w:ascii="Arial Narrow" w:eastAsia="Times New Roman" w:hAnsi="Arial Narrow" w:cs="Arial"/>
                <w:b/>
                <w:bCs/>
                <w:sz w:val="16"/>
                <w:szCs w:val="16"/>
                <w:vertAlign w:val="superscript"/>
                <w:lang w:eastAsia="es-MX"/>
              </w:rPr>
              <w:t>3</w:t>
            </w:r>
            <w:r w:rsidRPr="00632FE4">
              <w:rPr>
                <w:rFonts w:ascii="Arial Narrow" w:eastAsia="Times New Roman" w:hAnsi="Arial Narrow" w:cs="Arial"/>
                <w:b/>
                <w:bCs/>
                <w:sz w:val="16"/>
                <w:szCs w:val="16"/>
                <w:lang w:eastAsia="es-MX"/>
              </w:rPr>
              <w:t>/s)</w:t>
            </w:r>
          </w:p>
        </w:tc>
        <w:tc>
          <w:tcPr>
            <w:tcW w:w="813" w:type="dxa"/>
            <w:tcBorders>
              <w:top w:val="single" w:sz="4" w:space="0" w:color="auto"/>
              <w:left w:val="nil"/>
              <w:bottom w:val="single" w:sz="4" w:space="0" w:color="auto"/>
              <w:right w:val="single" w:sz="4" w:space="0" w:color="auto"/>
            </w:tcBorders>
            <w:shd w:val="clear" w:color="000000" w:fill="D8D8D8"/>
            <w:vAlign w:val="center"/>
            <w:hideMark/>
          </w:tcPr>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 xml:space="preserve">Eh </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(hm</w:t>
            </w:r>
            <w:r w:rsidRPr="00632FE4">
              <w:rPr>
                <w:rFonts w:ascii="Arial Narrow" w:eastAsia="Times New Roman" w:hAnsi="Arial Narrow" w:cs="Arial"/>
                <w:b/>
                <w:bCs/>
                <w:sz w:val="16"/>
                <w:szCs w:val="16"/>
                <w:vertAlign w:val="superscript"/>
                <w:lang w:eastAsia="es-MX"/>
              </w:rPr>
              <w:t>3</w:t>
            </w:r>
            <w:r w:rsidRPr="00632FE4">
              <w:rPr>
                <w:rFonts w:ascii="Arial Narrow" w:eastAsia="Times New Roman" w:hAnsi="Arial Narrow" w:cs="Arial"/>
                <w:b/>
                <w:bCs/>
                <w:sz w:val="16"/>
                <w:szCs w:val="16"/>
                <w:lang w:eastAsia="es-MX"/>
              </w:rPr>
              <w:t>/año)</w:t>
            </w:r>
          </w:p>
        </w:tc>
        <w:tc>
          <w:tcPr>
            <w:tcW w:w="738" w:type="dxa"/>
            <w:tcBorders>
              <w:top w:val="single" w:sz="4" w:space="0" w:color="auto"/>
              <w:left w:val="nil"/>
              <w:bottom w:val="single" w:sz="4" w:space="0" w:color="auto"/>
              <w:right w:val="single" w:sz="4" w:space="0" w:color="auto"/>
            </w:tcBorders>
            <w:shd w:val="clear" w:color="000000" w:fill="D8D8D8"/>
            <w:vAlign w:val="center"/>
            <w:hideMark/>
          </w:tcPr>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 xml:space="preserve">Eh </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(hm</w:t>
            </w:r>
            <w:r w:rsidRPr="00632FE4">
              <w:rPr>
                <w:rFonts w:ascii="Arial Narrow" w:eastAsia="Times New Roman" w:hAnsi="Arial Narrow" w:cs="Arial"/>
                <w:b/>
                <w:bCs/>
                <w:sz w:val="16"/>
                <w:szCs w:val="16"/>
                <w:vertAlign w:val="superscript"/>
                <w:lang w:eastAsia="es-MX"/>
              </w:rPr>
              <w:t>3</w:t>
            </w:r>
            <w:r w:rsidRPr="00632FE4">
              <w:rPr>
                <w:rFonts w:ascii="Arial Narrow" w:eastAsia="Times New Roman" w:hAnsi="Arial Narrow" w:cs="Arial"/>
                <w:b/>
                <w:bCs/>
                <w:sz w:val="16"/>
                <w:szCs w:val="16"/>
                <w:lang w:eastAsia="es-MX"/>
              </w:rPr>
              <w:t>/</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periodo)</w:t>
            </w:r>
          </w:p>
        </w:tc>
      </w:tr>
      <w:tr w:rsidR="003F53F0" w:rsidRPr="00632FE4" w:rsidTr="00844789">
        <w:trPr>
          <w:trHeight w:val="264"/>
        </w:trPr>
        <w:tc>
          <w:tcPr>
            <w:tcW w:w="1400" w:type="dxa"/>
            <w:vMerge w:val="restart"/>
            <w:tcBorders>
              <w:top w:val="nil"/>
              <w:left w:val="single" w:sz="4" w:space="0" w:color="auto"/>
              <w:bottom w:val="single" w:sz="4" w:space="0" w:color="000000"/>
              <w:right w:val="single" w:sz="4" w:space="0" w:color="auto"/>
            </w:tcBorders>
            <w:shd w:val="clear" w:color="000000" w:fill="D7E4BC"/>
            <w:textDirection w:val="btLr"/>
            <w:vAlign w:val="center"/>
            <w:hideMark/>
          </w:tcPr>
          <w:p w:rsidR="003F53F0" w:rsidRPr="00632FE4" w:rsidRDefault="003F53F0" w:rsidP="00844789">
            <w:pPr>
              <w:spacing w:before="0" w:after="0" w:line="240" w:lineRule="auto"/>
              <w:ind w:firstLine="0"/>
              <w:jc w:val="center"/>
              <w:rPr>
                <w:rFonts w:eastAsia="Times New Roman" w:cs="Arial"/>
                <w:b/>
                <w:bCs/>
                <w:sz w:val="20"/>
                <w:lang w:eastAsia="es-MX"/>
              </w:rPr>
            </w:pPr>
            <w:r w:rsidRPr="00632FE4">
              <w:rPr>
                <w:rFonts w:eastAsia="Times New Roman" w:cs="Arial"/>
                <w:b/>
                <w:bCs/>
                <w:sz w:val="20"/>
                <w:lang w:eastAsia="es-MX"/>
              </w:rPr>
              <w:t>PROCEDENTE DEL ACUÍFERO DE HUAMANTLA</w:t>
            </w:r>
          </w:p>
        </w:tc>
        <w:tc>
          <w:tcPr>
            <w:tcW w:w="688"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71.000</w:t>
            </w:r>
          </w:p>
        </w:tc>
        <w:tc>
          <w:tcPr>
            <w:tcW w:w="768"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308.000</w:t>
            </w:r>
          </w:p>
        </w:tc>
        <w:tc>
          <w:tcPr>
            <w:tcW w:w="796"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30</w:t>
            </w:r>
          </w:p>
        </w:tc>
        <w:tc>
          <w:tcPr>
            <w:tcW w:w="804"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200.000</w:t>
            </w:r>
          </w:p>
        </w:tc>
        <w:tc>
          <w:tcPr>
            <w:tcW w:w="800"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1.400E-05</w:t>
            </w:r>
          </w:p>
        </w:tc>
        <w:tc>
          <w:tcPr>
            <w:tcW w:w="820"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0.003</w:t>
            </w:r>
          </w:p>
        </w:tc>
        <w:tc>
          <w:tcPr>
            <w:tcW w:w="724"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3,117.000</w:t>
            </w:r>
          </w:p>
        </w:tc>
        <w:tc>
          <w:tcPr>
            <w:tcW w:w="542"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0.012</w:t>
            </w:r>
          </w:p>
        </w:tc>
        <w:tc>
          <w:tcPr>
            <w:tcW w:w="740"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0.105</w:t>
            </w:r>
          </w:p>
        </w:tc>
        <w:tc>
          <w:tcPr>
            <w:tcW w:w="813"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lef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3.303</w:t>
            </w:r>
          </w:p>
        </w:tc>
        <w:tc>
          <w:tcPr>
            <w:tcW w:w="738"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39.634</w:t>
            </w:r>
          </w:p>
        </w:tc>
      </w:tr>
      <w:tr w:rsidR="003F53F0" w:rsidRPr="00632FE4" w:rsidTr="00844789">
        <w:trPr>
          <w:trHeight w:val="264"/>
        </w:trPr>
        <w:tc>
          <w:tcPr>
            <w:tcW w:w="1400" w:type="dxa"/>
            <w:vMerge/>
            <w:tcBorders>
              <w:top w:val="nil"/>
              <w:left w:val="single" w:sz="4" w:space="0" w:color="auto"/>
              <w:bottom w:val="single" w:sz="4" w:space="0" w:color="000000"/>
              <w:right w:val="single" w:sz="4" w:space="0" w:color="auto"/>
            </w:tcBorders>
            <w:vAlign w:val="center"/>
            <w:hideMark/>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688"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70.000</w:t>
            </w:r>
          </w:p>
        </w:tc>
        <w:tc>
          <w:tcPr>
            <w:tcW w:w="768"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344.000</w:t>
            </w:r>
          </w:p>
        </w:tc>
        <w:tc>
          <w:tcPr>
            <w:tcW w:w="796"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31</w:t>
            </w:r>
          </w:p>
        </w:tc>
        <w:tc>
          <w:tcPr>
            <w:tcW w:w="804"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250.000</w:t>
            </w:r>
          </w:p>
        </w:tc>
        <w:tc>
          <w:tcPr>
            <w:tcW w:w="800"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1.400E-05</w:t>
            </w:r>
          </w:p>
        </w:tc>
        <w:tc>
          <w:tcPr>
            <w:tcW w:w="820"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0.004</w:t>
            </w:r>
          </w:p>
        </w:tc>
        <w:tc>
          <w:tcPr>
            <w:tcW w:w="724"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1,989.000</w:t>
            </w:r>
          </w:p>
        </w:tc>
        <w:tc>
          <w:tcPr>
            <w:tcW w:w="542"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0.011</w:t>
            </w:r>
          </w:p>
        </w:tc>
        <w:tc>
          <w:tcPr>
            <w:tcW w:w="740"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0.074</w:t>
            </w:r>
          </w:p>
        </w:tc>
        <w:tc>
          <w:tcPr>
            <w:tcW w:w="813"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lef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2.349</w:t>
            </w:r>
          </w:p>
        </w:tc>
        <w:tc>
          <w:tcPr>
            <w:tcW w:w="738"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28.189</w:t>
            </w:r>
          </w:p>
        </w:tc>
      </w:tr>
      <w:tr w:rsidR="003F53F0" w:rsidRPr="00632FE4" w:rsidTr="00844789">
        <w:trPr>
          <w:trHeight w:val="264"/>
        </w:trPr>
        <w:tc>
          <w:tcPr>
            <w:tcW w:w="1400" w:type="dxa"/>
            <w:vMerge/>
            <w:tcBorders>
              <w:top w:val="nil"/>
              <w:left w:val="single" w:sz="4" w:space="0" w:color="auto"/>
              <w:bottom w:val="single" w:sz="4" w:space="0" w:color="000000"/>
              <w:right w:val="single" w:sz="4" w:space="0" w:color="auto"/>
            </w:tcBorders>
            <w:vAlign w:val="center"/>
            <w:hideMark/>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688"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65.000</w:t>
            </w:r>
          </w:p>
        </w:tc>
        <w:tc>
          <w:tcPr>
            <w:tcW w:w="768"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356.000</w:t>
            </w:r>
          </w:p>
        </w:tc>
        <w:tc>
          <w:tcPr>
            <w:tcW w:w="796"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32</w:t>
            </w:r>
          </w:p>
        </w:tc>
        <w:tc>
          <w:tcPr>
            <w:tcW w:w="804"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250.000</w:t>
            </w:r>
          </w:p>
        </w:tc>
        <w:tc>
          <w:tcPr>
            <w:tcW w:w="800"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1.400E-05</w:t>
            </w:r>
          </w:p>
        </w:tc>
        <w:tc>
          <w:tcPr>
            <w:tcW w:w="820"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0.004</w:t>
            </w:r>
          </w:p>
        </w:tc>
        <w:tc>
          <w:tcPr>
            <w:tcW w:w="724"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1,132.000</w:t>
            </w:r>
          </w:p>
        </w:tc>
        <w:tc>
          <w:tcPr>
            <w:tcW w:w="542"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0.012</w:t>
            </w:r>
          </w:p>
        </w:tc>
        <w:tc>
          <w:tcPr>
            <w:tcW w:w="740"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0.047</w:t>
            </w:r>
          </w:p>
        </w:tc>
        <w:tc>
          <w:tcPr>
            <w:tcW w:w="813"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lef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1.474</w:t>
            </w:r>
          </w:p>
        </w:tc>
        <w:tc>
          <w:tcPr>
            <w:tcW w:w="738"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17.692</w:t>
            </w:r>
          </w:p>
        </w:tc>
      </w:tr>
      <w:tr w:rsidR="003F53F0" w:rsidRPr="00632FE4" w:rsidTr="00844789">
        <w:trPr>
          <w:trHeight w:val="264"/>
        </w:trPr>
        <w:tc>
          <w:tcPr>
            <w:tcW w:w="1400" w:type="dxa"/>
            <w:vMerge/>
            <w:tcBorders>
              <w:top w:val="nil"/>
              <w:left w:val="single" w:sz="4" w:space="0" w:color="auto"/>
              <w:bottom w:val="single" w:sz="4" w:space="0" w:color="000000"/>
              <w:right w:val="single" w:sz="4" w:space="0" w:color="auto"/>
            </w:tcBorders>
            <w:vAlign w:val="center"/>
            <w:hideMark/>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688"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48.000</w:t>
            </w:r>
          </w:p>
        </w:tc>
        <w:tc>
          <w:tcPr>
            <w:tcW w:w="768"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296.000</w:t>
            </w:r>
          </w:p>
        </w:tc>
        <w:tc>
          <w:tcPr>
            <w:tcW w:w="796"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33</w:t>
            </w:r>
          </w:p>
        </w:tc>
        <w:tc>
          <w:tcPr>
            <w:tcW w:w="804"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230.000</w:t>
            </w:r>
          </w:p>
        </w:tc>
        <w:tc>
          <w:tcPr>
            <w:tcW w:w="800"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1.400E-05</w:t>
            </w:r>
          </w:p>
        </w:tc>
        <w:tc>
          <w:tcPr>
            <w:tcW w:w="820"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0.003</w:t>
            </w:r>
          </w:p>
        </w:tc>
        <w:tc>
          <w:tcPr>
            <w:tcW w:w="724"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1,829.000</w:t>
            </w:r>
          </w:p>
        </w:tc>
        <w:tc>
          <w:tcPr>
            <w:tcW w:w="542"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0.005</w:t>
            </w:r>
          </w:p>
        </w:tc>
        <w:tc>
          <w:tcPr>
            <w:tcW w:w="740"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0.028</w:t>
            </w:r>
          </w:p>
        </w:tc>
        <w:tc>
          <w:tcPr>
            <w:tcW w:w="813"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lef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0.873</w:t>
            </w:r>
          </w:p>
        </w:tc>
        <w:tc>
          <w:tcPr>
            <w:tcW w:w="738"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10.475</w:t>
            </w:r>
          </w:p>
        </w:tc>
      </w:tr>
      <w:tr w:rsidR="003F53F0" w:rsidRPr="00632FE4" w:rsidTr="00844789">
        <w:trPr>
          <w:trHeight w:val="264"/>
        </w:trPr>
        <w:tc>
          <w:tcPr>
            <w:tcW w:w="1400" w:type="dxa"/>
            <w:vMerge/>
            <w:tcBorders>
              <w:top w:val="nil"/>
              <w:left w:val="single" w:sz="4" w:space="0" w:color="auto"/>
              <w:bottom w:val="single" w:sz="4" w:space="0" w:color="000000"/>
              <w:right w:val="single" w:sz="4" w:space="0" w:color="auto"/>
            </w:tcBorders>
            <w:vAlign w:val="center"/>
            <w:hideMark/>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688"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41.000</w:t>
            </w:r>
          </w:p>
        </w:tc>
        <w:tc>
          <w:tcPr>
            <w:tcW w:w="768"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222.000</w:t>
            </w:r>
          </w:p>
        </w:tc>
        <w:tc>
          <w:tcPr>
            <w:tcW w:w="796"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34</w:t>
            </w:r>
          </w:p>
        </w:tc>
        <w:tc>
          <w:tcPr>
            <w:tcW w:w="804"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181.000</w:t>
            </w:r>
          </w:p>
        </w:tc>
        <w:tc>
          <w:tcPr>
            <w:tcW w:w="800"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1.400E-05</w:t>
            </w:r>
          </w:p>
        </w:tc>
        <w:tc>
          <w:tcPr>
            <w:tcW w:w="820"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0.003</w:t>
            </w:r>
          </w:p>
        </w:tc>
        <w:tc>
          <w:tcPr>
            <w:tcW w:w="724"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1,829.000</w:t>
            </w:r>
          </w:p>
        </w:tc>
        <w:tc>
          <w:tcPr>
            <w:tcW w:w="542"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0.004</w:t>
            </w:r>
          </w:p>
        </w:tc>
        <w:tc>
          <w:tcPr>
            <w:tcW w:w="740"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0.019</w:t>
            </w:r>
          </w:p>
        </w:tc>
        <w:tc>
          <w:tcPr>
            <w:tcW w:w="813"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lef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0.614</w:t>
            </w:r>
          </w:p>
        </w:tc>
        <w:tc>
          <w:tcPr>
            <w:tcW w:w="738"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7.366</w:t>
            </w:r>
          </w:p>
        </w:tc>
      </w:tr>
      <w:tr w:rsidR="003F53F0" w:rsidRPr="00632FE4" w:rsidTr="00844789">
        <w:trPr>
          <w:trHeight w:val="264"/>
        </w:trPr>
        <w:tc>
          <w:tcPr>
            <w:tcW w:w="1400" w:type="dxa"/>
            <w:vMerge/>
            <w:tcBorders>
              <w:top w:val="nil"/>
              <w:left w:val="single" w:sz="4" w:space="0" w:color="auto"/>
              <w:bottom w:val="single" w:sz="4" w:space="0" w:color="000000"/>
              <w:right w:val="single" w:sz="4" w:space="0" w:color="auto"/>
            </w:tcBorders>
            <w:vAlign w:val="center"/>
            <w:hideMark/>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688"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45.000</w:t>
            </w:r>
          </w:p>
        </w:tc>
        <w:tc>
          <w:tcPr>
            <w:tcW w:w="768"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210.000</w:t>
            </w:r>
          </w:p>
        </w:tc>
        <w:tc>
          <w:tcPr>
            <w:tcW w:w="796"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35</w:t>
            </w:r>
          </w:p>
        </w:tc>
        <w:tc>
          <w:tcPr>
            <w:tcW w:w="804"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165.000</w:t>
            </w:r>
          </w:p>
        </w:tc>
        <w:tc>
          <w:tcPr>
            <w:tcW w:w="800"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1.400E-05</w:t>
            </w:r>
          </w:p>
        </w:tc>
        <w:tc>
          <w:tcPr>
            <w:tcW w:w="820"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0.002</w:t>
            </w:r>
          </w:p>
        </w:tc>
        <w:tc>
          <w:tcPr>
            <w:tcW w:w="724"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1,040.000</w:t>
            </w:r>
          </w:p>
        </w:tc>
        <w:tc>
          <w:tcPr>
            <w:tcW w:w="542"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0.008</w:t>
            </w:r>
          </w:p>
        </w:tc>
        <w:tc>
          <w:tcPr>
            <w:tcW w:w="740"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0.019</w:t>
            </w:r>
          </w:p>
        </w:tc>
        <w:tc>
          <w:tcPr>
            <w:tcW w:w="813"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lef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0.591</w:t>
            </w:r>
          </w:p>
        </w:tc>
        <w:tc>
          <w:tcPr>
            <w:tcW w:w="738"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7.091</w:t>
            </w:r>
          </w:p>
        </w:tc>
      </w:tr>
      <w:tr w:rsidR="003F53F0" w:rsidRPr="00632FE4" w:rsidTr="00844789">
        <w:trPr>
          <w:trHeight w:val="264"/>
        </w:trPr>
        <w:tc>
          <w:tcPr>
            <w:tcW w:w="1400" w:type="dxa"/>
            <w:vMerge/>
            <w:tcBorders>
              <w:top w:val="nil"/>
              <w:left w:val="single" w:sz="4" w:space="0" w:color="auto"/>
              <w:bottom w:val="single" w:sz="4" w:space="0" w:color="000000"/>
              <w:right w:val="single" w:sz="4" w:space="0" w:color="auto"/>
            </w:tcBorders>
            <w:vAlign w:val="center"/>
            <w:hideMark/>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688"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55.000</w:t>
            </w:r>
          </w:p>
        </w:tc>
        <w:tc>
          <w:tcPr>
            <w:tcW w:w="768"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209.000</w:t>
            </w:r>
          </w:p>
        </w:tc>
        <w:tc>
          <w:tcPr>
            <w:tcW w:w="796"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36</w:t>
            </w:r>
          </w:p>
        </w:tc>
        <w:tc>
          <w:tcPr>
            <w:tcW w:w="804"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154.000</w:t>
            </w:r>
          </w:p>
        </w:tc>
        <w:tc>
          <w:tcPr>
            <w:tcW w:w="800"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1.400E-05</w:t>
            </w:r>
          </w:p>
        </w:tc>
        <w:tc>
          <w:tcPr>
            <w:tcW w:w="820"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0.002</w:t>
            </w:r>
          </w:p>
        </w:tc>
        <w:tc>
          <w:tcPr>
            <w:tcW w:w="724"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2,389.000</w:t>
            </w:r>
          </w:p>
        </w:tc>
        <w:tc>
          <w:tcPr>
            <w:tcW w:w="542"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0.006</w:t>
            </w:r>
          </w:p>
        </w:tc>
        <w:tc>
          <w:tcPr>
            <w:tcW w:w="740"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0.029</w:t>
            </w:r>
          </w:p>
        </w:tc>
        <w:tc>
          <w:tcPr>
            <w:tcW w:w="813"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lef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0.910</w:t>
            </w:r>
          </w:p>
        </w:tc>
        <w:tc>
          <w:tcPr>
            <w:tcW w:w="738"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10.915</w:t>
            </w:r>
          </w:p>
        </w:tc>
      </w:tr>
      <w:tr w:rsidR="003F53F0" w:rsidRPr="00632FE4" w:rsidTr="00844789">
        <w:trPr>
          <w:trHeight w:val="264"/>
        </w:trPr>
        <w:tc>
          <w:tcPr>
            <w:tcW w:w="1400" w:type="dxa"/>
            <w:vMerge/>
            <w:tcBorders>
              <w:top w:val="nil"/>
              <w:left w:val="single" w:sz="4" w:space="0" w:color="auto"/>
              <w:bottom w:val="single" w:sz="4" w:space="0" w:color="000000"/>
              <w:right w:val="single" w:sz="4" w:space="0" w:color="auto"/>
            </w:tcBorders>
            <w:vAlign w:val="center"/>
            <w:hideMark/>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688"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14.000</w:t>
            </w:r>
          </w:p>
        </w:tc>
        <w:tc>
          <w:tcPr>
            <w:tcW w:w="768"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150.000</w:t>
            </w:r>
          </w:p>
        </w:tc>
        <w:tc>
          <w:tcPr>
            <w:tcW w:w="796"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37</w:t>
            </w:r>
          </w:p>
        </w:tc>
        <w:tc>
          <w:tcPr>
            <w:tcW w:w="804"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136.000</w:t>
            </w:r>
          </w:p>
        </w:tc>
        <w:tc>
          <w:tcPr>
            <w:tcW w:w="800"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1.400E-05</w:t>
            </w:r>
          </w:p>
        </w:tc>
        <w:tc>
          <w:tcPr>
            <w:tcW w:w="820"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0.002</w:t>
            </w:r>
          </w:p>
        </w:tc>
        <w:tc>
          <w:tcPr>
            <w:tcW w:w="724"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1,727.000</w:t>
            </w:r>
          </w:p>
        </w:tc>
        <w:tc>
          <w:tcPr>
            <w:tcW w:w="542"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0.003</w:t>
            </w:r>
          </w:p>
        </w:tc>
        <w:tc>
          <w:tcPr>
            <w:tcW w:w="740"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0.009</w:t>
            </w:r>
          </w:p>
        </w:tc>
        <w:tc>
          <w:tcPr>
            <w:tcW w:w="813"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lef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0.280</w:t>
            </w:r>
          </w:p>
        </w:tc>
        <w:tc>
          <w:tcPr>
            <w:tcW w:w="738"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3.360</w:t>
            </w:r>
          </w:p>
        </w:tc>
      </w:tr>
      <w:tr w:rsidR="003F53F0" w:rsidRPr="00632FE4" w:rsidTr="00844789">
        <w:trPr>
          <w:trHeight w:val="264"/>
        </w:trPr>
        <w:tc>
          <w:tcPr>
            <w:tcW w:w="1400" w:type="dxa"/>
            <w:vMerge/>
            <w:tcBorders>
              <w:top w:val="nil"/>
              <w:left w:val="single" w:sz="4" w:space="0" w:color="auto"/>
              <w:bottom w:val="single" w:sz="4" w:space="0" w:color="000000"/>
              <w:right w:val="single" w:sz="4" w:space="0" w:color="auto"/>
            </w:tcBorders>
            <w:vAlign w:val="center"/>
            <w:hideMark/>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688"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2.000</w:t>
            </w:r>
          </w:p>
        </w:tc>
        <w:tc>
          <w:tcPr>
            <w:tcW w:w="768"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100.000</w:t>
            </w:r>
          </w:p>
        </w:tc>
        <w:tc>
          <w:tcPr>
            <w:tcW w:w="796"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38</w:t>
            </w:r>
          </w:p>
        </w:tc>
        <w:tc>
          <w:tcPr>
            <w:tcW w:w="804"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98.000</w:t>
            </w:r>
          </w:p>
        </w:tc>
        <w:tc>
          <w:tcPr>
            <w:tcW w:w="800"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1.400E-05</w:t>
            </w:r>
          </w:p>
        </w:tc>
        <w:tc>
          <w:tcPr>
            <w:tcW w:w="820"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0.001</w:t>
            </w:r>
          </w:p>
        </w:tc>
        <w:tc>
          <w:tcPr>
            <w:tcW w:w="724"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1,369.000</w:t>
            </w:r>
          </w:p>
        </w:tc>
        <w:tc>
          <w:tcPr>
            <w:tcW w:w="542"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0.001</w:t>
            </w:r>
          </w:p>
        </w:tc>
        <w:tc>
          <w:tcPr>
            <w:tcW w:w="740"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0.002</w:t>
            </w:r>
          </w:p>
        </w:tc>
        <w:tc>
          <w:tcPr>
            <w:tcW w:w="813"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lef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0.065</w:t>
            </w:r>
          </w:p>
        </w:tc>
        <w:tc>
          <w:tcPr>
            <w:tcW w:w="738"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0.782</w:t>
            </w:r>
          </w:p>
        </w:tc>
      </w:tr>
      <w:tr w:rsidR="003F53F0" w:rsidRPr="00632FE4" w:rsidTr="00844789">
        <w:trPr>
          <w:trHeight w:val="264"/>
        </w:trPr>
        <w:tc>
          <w:tcPr>
            <w:tcW w:w="1400" w:type="dxa"/>
            <w:vMerge/>
            <w:tcBorders>
              <w:top w:val="nil"/>
              <w:left w:val="single" w:sz="4" w:space="0" w:color="auto"/>
              <w:bottom w:val="single" w:sz="4" w:space="0" w:color="000000"/>
              <w:right w:val="single" w:sz="4" w:space="0" w:color="auto"/>
            </w:tcBorders>
            <w:vAlign w:val="center"/>
            <w:hideMark/>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688"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1.000</w:t>
            </w:r>
          </w:p>
        </w:tc>
        <w:tc>
          <w:tcPr>
            <w:tcW w:w="768"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100.000</w:t>
            </w:r>
          </w:p>
        </w:tc>
        <w:tc>
          <w:tcPr>
            <w:tcW w:w="796"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39</w:t>
            </w:r>
          </w:p>
        </w:tc>
        <w:tc>
          <w:tcPr>
            <w:tcW w:w="804"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99.000</w:t>
            </w:r>
          </w:p>
        </w:tc>
        <w:tc>
          <w:tcPr>
            <w:tcW w:w="800"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1.400E-05</w:t>
            </w:r>
          </w:p>
        </w:tc>
        <w:tc>
          <w:tcPr>
            <w:tcW w:w="820"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0.001</w:t>
            </w:r>
          </w:p>
        </w:tc>
        <w:tc>
          <w:tcPr>
            <w:tcW w:w="724"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1,583.000</w:t>
            </w:r>
          </w:p>
        </w:tc>
        <w:tc>
          <w:tcPr>
            <w:tcW w:w="542"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0.001</w:t>
            </w:r>
          </w:p>
        </w:tc>
        <w:tc>
          <w:tcPr>
            <w:tcW w:w="740"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0.002</w:t>
            </w:r>
          </w:p>
        </w:tc>
        <w:tc>
          <w:tcPr>
            <w:tcW w:w="813"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lef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0.076</w:t>
            </w:r>
          </w:p>
        </w:tc>
        <w:tc>
          <w:tcPr>
            <w:tcW w:w="738"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0.913</w:t>
            </w:r>
          </w:p>
        </w:tc>
      </w:tr>
      <w:tr w:rsidR="003F53F0" w:rsidRPr="00632FE4" w:rsidTr="00844789">
        <w:trPr>
          <w:trHeight w:val="264"/>
        </w:trPr>
        <w:tc>
          <w:tcPr>
            <w:tcW w:w="1400" w:type="dxa"/>
            <w:vMerge/>
            <w:tcBorders>
              <w:top w:val="nil"/>
              <w:left w:val="single" w:sz="4" w:space="0" w:color="auto"/>
              <w:bottom w:val="single" w:sz="4" w:space="0" w:color="000000"/>
              <w:right w:val="single" w:sz="4" w:space="0" w:color="auto"/>
            </w:tcBorders>
            <w:vAlign w:val="center"/>
            <w:hideMark/>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688"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1.000</w:t>
            </w:r>
          </w:p>
        </w:tc>
        <w:tc>
          <w:tcPr>
            <w:tcW w:w="768"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100.000</w:t>
            </w:r>
          </w:p>
        </w:tc>
        <w:tc>
          <w:tcPr>
            <w:tcW w:w="796"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40</w:t>
            </w:r>
          </w:p>
        </w:tc>
        <w:tc>
          <w:tcPr>
            <w:tcW w:w="804"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99.000</w:t>
            </w:r>
          </w:p>
        </w:tc>
        <w:tc>
          <w:tcPr>
            <w:tcW w:w="800"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1.400E-05</w:t>
            </w:r>
          </w:p>
        </w:tc>
        <w:tc>
          <w:tcPr>
            <w:tcW w:w="820"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0.001</w:t>
            </w:r>
          </w:p>
        </w:tc>
        <w:tc>
          <w:tcPr>
            <w:tcW w:w="724"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1,757.000</w:t>
            </w:r>
          </w:p>
        </w:tc>
        <w:tc>
          <w:tcPr>
            <w:tcW w:w="542"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0.001</w:t>
            </w:r>
          </w:p>
        </w:tc>
        <w:tc>
          <w:tcPr>
            <w:tcW w:w="740"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0.003</w:t>
            </w:r>
          </w:p>
        </w:tc>
        <w:tc>
          <w:tcPr>
            <w:tcW w:w="813"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lef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0.100</w:t>
            </w:r>
          </w:p>
        </w:tc>
        <w:tc>
          <w:tcPr>
            <w:tcW w:w="738"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1.198</w:t>
            </w:r>
          </w:p>
        </w:tc>
      </w:tr>
      <w:tr w:rsidR="003F53F0" w:rsidRPr="00632FE4" w:rsidTr="00844789">
        <w:trPr>
          <w:trHeight w:val="264"/>
        </w:trPr>
        <w:tc>
          <w:tcPr>
            <w:tcW w:w="1400" w:type="dxa"/>
            <w:vMerge/>
            <w:tcBorders>
              <w:top w:val="nil"/>
              <w:left w:val="single" w:sz="4" w:space="0" w:color="auto"/>
              <w:bottom w:val="single" w:sz="4" w:space="0" w:color="000000"/>
              <w:right w:val="single" w:sz="4" w:space="0" w:color="auto"/>
            </w:tcBorders>
            <w:vAlign w:val="center"/>
            <w:hideMark/>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688"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3.000</w:t>
            </w:r>
          </w:p>
        </w:tc>
        <w:tc>
          <w:tcPr>
            <w:tcW w:w="768"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100.000</w:t>
            </w:r>
          </w:p>
        </w:tc>
        <w:tc>
          <w:tcPr>
            <w:tcW w:w="796"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41</w:t>
            </w:r>
          </w:p>
        </w:tc>
        <w:tc>
          <w:tcPr>
            <w:tcW w:w="804"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97.000</w:t>
            </w:r>
          </w:p>
        </w:tc>
        <w:tc>
          <w:tcPr>
            <w:tcW w:w="800"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1.400E-05</w:t>
            </w:r>
          </w:p>
        </w:tc>
        <w:tc>
          <w:tcPr>
            <w:tcW w:w="820"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0.001</w:t>
            </w:r>
          </w:p>
        </w:tc>
        <w:tc>
          <w:tcPr>
            <w:tcW w:w="724"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1,327.000</w:t>
            </w:r>
          </w:p>
        </w:tc>
        <w:tc>
          <w:tcPr>
            <w:tcW w:w="542"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0.002</w:t>
            </w:r>
          </w:p>
        </w:tc>
        <w:tc>
          <w:tcPr>
            <w:tcW w:w="740"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0.003</w:t>
            </w:r>
          </w:p>
        </w:tc>
        <w:tc>
          <w:tcPr>
            <w:tcW w:w="813"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lef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0.085</w:t>
            </w:r>
          </w:p>
        </w:tc>
        <w:tc>
          <w:tcPr>
            <w:tcW w:w="738"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1.023</w:t>
            </w:r>
          </w:p>
        </w:tc>
      </w:tr>
      <w:tr w:rsidR="003F53F0" w:rsidRPr="00632FE4" w:rsidTr="00844789">
        <w:trPr>
          <w:trHeight w:val="264"/>
        </w:trPr>
        <w:tc>
          <w:tcPr>
            <w:tcW w:w="1400" w:type="dxa"/>
            <w:vMerge/>
            <w:tcBorders>
              <w:top w:val="nil"/>
              <w:left w:val="single" w:sz="4" w:space="0" w:color="auto"/>
              <w:bottom w:val="single" w:sz="4" w:space="0" w:color="000000"/>
              <w:right w:val="single" w:sz="4" w:space="0" w:color="auto"/>
            </w:tcBorders>
            <w:vAlign w:val="center"/>
            <w:hideMark/>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688"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4.000</w:t>
            </w:r>
          </w:p>
        </w:tc>
        <w:tc>
          <w:tcPr>
            <w:tcW w:w="768"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230.000</w:t>
            </w:r>
          </w:p>
        </w:tc>
        <w:tc>
          <w:tcPr>
            <w:tcW w:w="796"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42</w:t>
            </w:r>
          </w:p>
        </w:tc>
        <w:tc>
          <w:tcPr>
            <w:tcW w:w="804"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200.000</w:t>
            </w:r>
          </w:p>
        </w:tc>
        <w:tc>
          <w:tcPr>
            <w:tcW w:w="800"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1.400E-05</w:t>
            </w:r>
          </w:p>
        </w:tc>
        <w:tc>
          <w:tcPr>
            <w:tcW w:w="820"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0.003</w:t>
            </w:r>
          </w:p>
        </w:tc>
        <w:tc>
          <w:tcPr>
            <w:tcW w:w="724"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2,585.000</w:t>
            </w:r>
          </w:p>
        </w:tc>
        <w:tc>
          <w:tcPr>
            <w:tcW w:w="542"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0.002</w:t>
            </w:r>
          </w:p>
        </w:tc>
        <w:tc>
          <w:tcPr>
            <w:tcW w:w="740"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0.013</w:t>
            </w:r>
          </w:p>
        </w:tc>
        <w:tc>
          <w:tcPr>
            <w:tcW w:w="813"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lef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0.411</w:t>
            </w:r>
          </w:p>
        </w:tc>
        <w:tc>
          <w:tcPr>
            <w:tcW w:w="738"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4.930</w:t>
            </w:r>
          </w:p>
        </w:tc>
      </w:tr>
      <w:tr w:rsidR="003F53F0" w:rsidRPr="00632FE4" w:rsidTr="00844789">
        <w:trPr>
          <w:trHeight w:val="264"/>
        </w:trPr>
        <w:tc>
          <w:tcPr>
            <w:tcW w:w="1400" w:type="dxa"/>
            <w:vMerge/>
            <w:tcBorders>
              <w:top w:val="nil"/>
              <w:left w:val="single" w:sz="4" w:space="0" w:color="auto"/>
              <w:bottom w:val="single" w:sz="4" w:space="0" w:color="000000"/>
              <w:right w:val="single" w:sz="4" w:space="0" w:color="auto"/>
            </w:tcBorders>
            <w:vAlign w:val="center"/>
            <w:hideMark/>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688"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90.000</w:t>
            </w:r>
          </w:p>
        </w:tc>
        <w:tc>
          <w:tcPr>
            <w:tcW w:w="768"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190.000</w:t>
            </w:r>
          </w:p>
        </w:tc>
        <w:tc>
          <w:tcPr>
            <w:tcW w:w="796"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96</w:t>
            </w:r>
          </w:p>
        </w:tc>
        <w:tc>
          <w:tcPr>
            <w:tcW w:w="804"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100.000</w:t>
            </w:r>
          </w:p>
        </w:tc>
        <w:tc>
          <w:tcPr>
            <w:tcW w:w="800"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1.400E-05</w:t>
            </w:r>
          </w:p>
        </w:tc>
        <w:tc>
          <w:tcPr>
            <w:tcW w:w="820"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0.001</w:t>
            </w:r>
          </w:p>
        </w:tc>
        <w:tc>
          <w:tcPr>
            <w:tcW w:w="724"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1,861.000</w:t>
            </w:r>
          </w:p>
        </w:tc>
        <w:tc>
          <w:tcPr>
            <w:tcW w:w="542"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0.002</w:t>
            </w:r>
          </w:p>
        </w:tc>
        <w:tc>
          <w:tcPr>
            <w:tcW w:w="740"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0.006</w:t>
            </w:r>
          </w:p>
        </w:tc>
        <w:tc>
          <w:tcPr>
            <w:tcW w:w="813"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lef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0.181</w:t>
            </w:r>
          </w:p>
        </w:tc>
        <w:tc>
          <w:tcPr>
            <w:tcW w:w="738"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2.169</w:t>
            </w:r>
          </w:p>
        </w:tc>
      </w:tr>
      <w:tr w:rsidR="003F53F0" w:rsidRPr="00632FE4" w:rsidTr="00844789">
        <w:trPr>
          <w:trHeight w:val="264"/>
        </w:trPr>
        <w:tc>
          <w:tcPr>
            <w:tcW w:w="1400" w:type="dxa"/>
            <w:vMerge/>
            <w:tcBorders>
              <w:top w:val="nil"/>
              <w:left w:val="single" w:sz="4" w:space="0" w:color="auto"/>
              <w:bottom w:val="single" w:sz="4" w:space="0" w:color="000000"/>
              <w:right w:val="single" w:sz="4" w:space="0" w:color="auto"/>
            </w:tcBorders>
            <w:vAlign w:val="center"/>
            <w:hideMark/>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688"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75.000</w:t>
            </w:r>
          </w:p>
        </w:tc>
        <w:tc>
          <w:tcPr>
            <w:tcW w:w="768"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150.000</w:t>
            </w:r>
          </w:p>
        </w:tc>
        <w:tc>
          <w:tcPr>
            <w:tcW w:w="796"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29</w:t>
            </w:r>
          </w:p>
        </w:tc>
        <w:tc>
          <w:tcPr>
            <w:tcW w:w="804"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75.000</w:t>
            </w:r>
          </w:p>
        </w:tc>
        <w:tc>
          <w:tcPr>
            <w:tcW w:w="800"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1.400E-05</w:t>
            </w:r>
          </w:p>
        </w:tc>
        <w:tc>
          <w:tcPr>
            <w:tcW w:w="820"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0.001</w:t>
            </w:r>
          </w:p>
        </w:tc>
        <w:tc>
          <w:tcPr>
            <w:tcW w:w="724"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2,569.000</w:t>
            </w:r>
          </w:p>
        </w:tc>
        <w:tc>
          <w:tcPr>
            <w:tcW w:w="542"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0.010</w:t>
            </w:r>
          </w:p>
        </w:tc>
        <w:tc>
          <w:tcPr>
            <w:tcW w:w="740"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0.028</w:t>
            </w:r>
          </w:p>
        </w:tc>
        <w:tc>
          <w:tcPr>
            <w:tcW w:w="813"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lef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0.876</w:t>
            </w:r>
          </w:p>
        </w:tc>
        <w:tc>
          <w:tcPr>
            <w:tcW w:w="738"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10.514</w:t>
            </w:r>
          </w:p>
        </w:tc>
      </w:tr>
      <w:tr w:rsidR="003F53F0" w:rsidRPr="00632FE4" w:rsidTr="00844789">
        <w:trPr>
          <w:trHeight w:val="264"/>
        </w:trPr>
        <w:tc>
          <w:tcPr>
            <w:tcW w:w="1400" w:type="dxa"/>
            <w:vMerge/>
            <w:tcBorders>
              <w:top w:val="nil"/>
              <w:left w:val="single" w:sz="4" w:space="0" w:color="auto"/>
              <w:bottom w:val="single" w:sz="4" w:space="0" w:color="000000"/>
              <w:right w:val="single" w:sz="4" w:space="0" w:color="auto"/>
            </w:tcBorders>
            <w:vAlign w:val="center"/>
            <w:hideMark/>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688"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59.000</w:t>
            </w:r>
          </w:p>
        </w:tc>
        <w:tc>
          <w:tcPr>
            <w:tcW w:w="768"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150.000</w:t>
            </w:r>
          </w:p>
        </w:tc>
        <w:tc>
          <w:tcPr>
            <w:tcW w:w="796"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28</w:t>
            </w:r>
          </w:p>
        </w:tc>
        <w:tc>
          <w:tcPr>
            <w:tcW w:w="804"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91.000</w:t>
            </w:r>
          </w:p>
        </w:tc>
        <w:tc>
          <w:tcPr>
            <w:tcW w:w="800"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1.400E-05</w:t>
            </w:r>
          </w:p>
        </w:tc>
        <w:tc>
          <w:tcPr>
            <w:tcW w:w="820"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0.001</w:t>
            </w:r>
          </w:p>
        </w:tc>
        <w:tc>
          <w:tcPr>
            <w:tcW w:w="724"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1,535.000</w:t>
            </w:r>
          </w:p>
        </w:tc>
        <w:tc>
          <w:tcPr>
            <w:tcW w:w="542"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0.014</w:t>
            </w:r>
          </w:p>
        </w:tc>
        <w:tc>
          <w:tcPr>
            <w:tcW w:w="740"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0.028</w:t>
            </w:r>
          </w:p>
        </w:tc>
        <w:tc>
          <w:tcPr>
            <w:tcW w:w="813"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lef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0.888</w:t>
            </w:r>
          </w:p>
        </w:tc>
        <w:tc>
          <w:tcPr>
            <w:tcW w:w="738" w:type="dxa"/>
            <w:tcBorders>
              <w:top w:val="nil"/>
              <w:left w:val="nil"/>
              <w:bottom w:val="single" w:sz="4" w:space="0" w:color="auto"/>
              <w:right w:val="single" w:sz="4" w:space="0" w:color="auto"/>
            </w:tcBorders>
            <w:shd w:val="clear" w:color="000000" w:fill="D7E4BC"/>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10.657</w:t>
            </w:r>
          </w:p>
        </w:tc>
      </w:tr>
    </w:tbl>
    <w:p w:rsidR="003F53F0" w:rsidRPr="00632FE4" w:rsidRDefault="003F53F0" w:rsidP="003F53F0">
      <w:r w:rsidRPr="00632FE4">
        <w:br w:type="page"/>
      </w:r>
    </w:p>
    <w:tbl>
      <w:tblPr>
        <w:tblpPr w:leftFromText="141" w:rightFromText="141" w:vertAnchor="text" w:horzAnchor="margin" w:tblpX="14" w:tblpY="1"/>
        <w:tblOverlap w:val="never"/>
        <w:tblW w:w="9709" w:type="dxa"/>
        <w:tblLayout w:type="fixed"/>
        <w:tblCellMar>
          <w:left w:w="70" w:type="dxa"/>
          <w:right w:w="70" w:type="dxa"/>
        </w:tblCellMar>
        <w:tblLook w:val="04A0"/>
      </w:tblPr>
      <w:tblGrid>
        <w:gridCol w:w="1149"/>
        <w:gridCol w:w="779"/>
        <w:gridCol w:w="768"/>
        <w:gridCol w:w="796"/>
        <w:gridCol w:w="776"/>
        <w:gridCol w:w="709"/>
        <w:gridCol w:w="850"/>
        <w:gridCol w:w="709"/>
        <w:gridCol w:w="567"/>
        <w:gridCol w:w="709"/>
        <w:gridCol w:w="850"/>
        <w:gridCol w:w="1047"/>
      </w:tblGrid>
      <w:tr w:rsidR="003F53F0" w:rsidRPr="00632FE4" w:rsidTr="00844789">
        <w:trPr>
          <w:trHeight w:val="792"/>
          <w:tblHeader/>
        </w:trPr>
        <w:tc>
          <w:tcPr>
            <w:tcW w:w="1149" w:type="dxa"/>
            <w:tcBorders>
              <w:top w:val="single" w:sz="4" w:space="0" w:color="auto"/>
              <w:left w:val="single" w:sz="4" w:space="0" w:color="auto"/>
              <w:bottom w:val="single" w:sz="4" w:space="0" w:color="auto"/>
              <w:right w:val="single" w:sz="4" w:space="0" w:color="auto"/>
            </w:tcBorders>
            <w:shd w:val="clear" w:color="000000" w:fill="D8D8D8"/>
            <w:vAlign w:val="center"/>
            <w:hideMark/>
          </w:tcPr>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lastRenderedPageBreak/>
              <w:t>Procede</w:t>
            </w:r>
          </w:p>
        </w:tc>
        <w:tc>
          <w:tcPr>
            <w:tcW w:w="779" w:type="dxa"/>
            <w:tcBorders>
              <w:top w:val="single" w:sz="4" w:space="0" w:color="auto"/>
              <w:left w:val="nil"/>
              <w:bottom w:val="single" w:sz="4" w:space="0" w:color="auto"/>
              <w:right w:val="single" w:sz="4" w:space="0" w:color="auto"/>
            </w:tcBorders>
            <w:shd w:val="clear" w:color="000000" w:fill="D8D8D8"/>
            <w:noWrap/>
            <w:vAlign w:val="center"/>
            <w:hideMark/>
          </w:tcPr>
          <w:p w:rsidR="003F53F0" w:rsidRPr="00632FE4" w:rsidRDefault="003F53F0" w:rsidP="00844789">
            <w:pPr>
              <w:spacing w:before="0" w:after="0" w:line="240" w:lineRule="auto"/>
              <w:ind w:firstLine="0"/>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 xml:space="preserve">Prof. </w:t>
            </w:r>
          </w:p>
          <w:p w:rsidR="003F53F0" w:rsidRPr="00632FE4" w:rsidRDefault="003F53F0" w:rsidP="00844789">
            <w:pPr>
              <w:spacing w:before="0" w:after="0" w:line="240" w:lineRule="auto"/>
              <w:ind w:firstLine="0"/>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Media</w:t>
            </w:r>
          </w:p>
          <w:p w:rsidR="003F53F0" w:rsidRPr="00632FE4" w:rsidRDefault="003F53F0" w:rsidP="00844789">
            <w:pPr>
              <w:spacing w:before="0" w:after="0" w:line="240" w:lineRule="auto"/>
              <w:ind w:firstLine="0"/>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 xml:space="preserve"> al N.E.</w:t>
            </w:r>
          </w:p>
          <w:p w:rsidR="003F53F0" w:rsidRPr="00632FE4" w:rsidRDefault="003F53F0" w:rsidP="00844789">
            <w:pPr>
              <w:spacing w:before="0" w:after="0" w:line="240" w:lineRule="auto"/>
              <w:ind w:firstLine="0"/>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 xml:space="preserve"> (m)</w:t>
            </w:r>
          </w:p>
        </w:tc>
        <w:tc>
          <w:tcPr>
            <w:tcW w:w="768" w:type="dxa"/>
            <w:tcBorders>
              <w:top w:val="single" w:sz="4" w:space="0" w:color="auto"/>
              <w:left w:val="nil"/>
              <w:bottom w:val="single" w:sz="4" w:space="0" w:color="auto"/>
              <w:right w:val="single" w:sz="4" w:space="0" w:color="auto"/>
            </w:tcBorders>
            <w:shd w:val="clear" w:color="000000" w:fill="D8D8D8"/>
            <w:noWrap/>
            <w:vAlign w:val="center"/>
            <w:hideMark/>
          </w:tcPr>
          <w:p w:rsidR="003F53F0" w:rsidRPr="00632FE4" w:rsidRDefault="003F53F0" w:rsidP="00844789">
            <w:pPr>
              <w:spacing w:before="0" w:after="0" w:line="240" w:lineRule="auto"/>
              <w:ind w:firstLine="0"/>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 xml:space="preserve">Espesor </w:t>
            </w:r>
          </w:p>
          <w:p w:rsidR="003F53F0" w:rsidRPr="00632FE4" w:rsidRDefault="003F53F0" w:rsidP="00844789">
            <w:pPr>
              <w:spacing w:before="0" w:after="0" w:line="240" w:lineRule="auto"/>
              <w:ind w:firstLine="0"/>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 xml:space="preserve">medio </w:t>
            </w:r>
          </w:p>
          <w:p w:rsidR="003F53F0" w:rsidRPr="00632FE4" w:rsidRDefault="003F53F0" w:rsidP="00844789">
            <w:pPr>
              <w:spacing w:before="0" w:after="0" w:line="240" w:lineRule="auto"/>
              <w:ind w:firstLine="0"/>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 xml:space="preserve">unidad </w:t>
            </w:r>
          </w:p>
          <w:p w:rsidR="003F53F0" w:rsidRPr="00632FE4" w:rsidRDefault="003F53F0" w:rsidP="00844789">
            <w:pPr>
              <w:spacing w:before="0" w:after="0" w:line="240" w:lineRule="auto"/>
              <w:ind w:firstLine="0"/>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(m)</w:t>
            </w:r>
          </w:p>
        </w:tc>
        <w:tc>
          <w:tcPr>
            <w:tcW w:w="796" w:type="dxa"/>
            <w:tcBorders>
              <w:top w:val="single" w:sz="4" w:space="0" w:color="auto"/>
              <w:left w:val="nil"/>
              <w:bottom w:val="single" w:sz="4" w:space="0" w:color="auto"/>
              <w:right w:val="single" w:sz="4" w:space="0" w:color="auto"/>
            </w:tcBorders>
            <w:shd w:val="clear" w:color="000000" w:fill="D8D8D8"/>
            <w:vAlign w:val="center"/>
            <w:hideMark/>
          </w:tcPr>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 xml:space="preserve">No. </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Celda</w:t>
            </w:r>
          </w:p>
        </w:tc>
        <w:tc>
          <w:tcPr>
            <w:tcW w:w="776" w:type="dxa"/>
            <w:tcBorders>
              <w:top w:val="single" w:sz="4" w:space="0" w:color="auto"/>
              <w:left w:val="nil"/>
              <w:bottom w:val="single" w:sz="4" w:space="0" w:color="auto"/>
              <w:right w:val="single" w:sz="4" w:space="0" w:color="auto"/>
            </w:tcBorders>
            <w:shd w:val="clear" w:color="000000" w:fill="D8D8D8"/>
            <w:vAlign w:val="center"/>
            <w:hideMark/>
          </w:tcPr>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 xml:space="preserve">Espesor </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Medio</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 xml:space="preserve"> saturado </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(m)</w:t>
            </w:r>
          </w:p>
        </w:tc>
        <w:tc>
          <w:tcPr>
            <w:tcW w:w="709" w:type="dxa"/>
            <w:tcBorders>
              <w:top w:val="single" w:sz="4" w:space="0" w:color="auto"/>
              <w:left w:val="nil"/>
              <w:bottom w:val="single" w:sz="4" w:space="0" w:color="auto"/>
              <w:right w:val="single" w:sz="4" w:space="0" w:color="auto"/>
            </w:tcBorders>
            <w:shd w:val="clear" w:color="000000" w:fill="D8D8D8"/>
            <w:vAlign w:val="center"/>
            <w:hideMark/>
          </w:tcPr>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 xml:space="preserve">K </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(m/s)</w:t>
            </w:r>
          </w:p>
        </w:tc>
        <w:tc>
          <w:tcPr>
            <w:tcW w:w="850" w:type="dxa"/>
            <w:tcBorders>
              <w:top w:val="single" w:sz="4" w:space="0" w:color="auto"/>
              <w:left w:val="nil"/>
              <w:bottom w:val="single" w:sz="4" w:space="0" w:color="auto"/>
              <w:right w:val="single" w:sz="4" w:space="0" w:color="auto"/>
            </w:tcBorders>
            <w:shd w:val="clear" w:color="000000" w:fill="D8D8D8"/>
            <w:vAlign w:val="center"/>
            <w:hideMark/>
          </w:tcPr>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 xml:space="preserve">T </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(m</w:t>
            </w:r>
            <w:r w:rsidRPr="00632FE4">
              <w:rPr>
                <w:rFonts w:ascii="Arial Narrow" w:eastAsia="Times New Roman" w:hAnsi="Arial Narrow" w:cs="Arial"/>
                <w:b/>
                <w:bCs/>
                <w:sz w:val="16"/>
                <w:szCs w:val="16"/>
                <w:vertAlign w:val="superscript"/>
                <w:lang w:eastAsia="es-MX"/>
              </w:rPr>
              <w:t>2</w:t>
            </w:r>
            <w:r w:rsidRPr="00632FE4">
              <w:rPr>
                <w:rFonts w:ascii="Arial Narrow" w:eastAsia="Times New Roman" w:hAnsi="Arial Narrow" w:cs="Arial"/>
                <w:b/>
                <w:bCs/>
                <w:sz w:val="16"/>
                <w:szCs w:val="16"/>
                <w:lang w:eastAsia="es-MX"/>
              </w:rPr>
              <w:t>/s)</w:t>
            </w:r>
          </w:p>
        </w:tc>
        <w:tc>
          <w:tcPr>
            <w:tcW w:w="709" w:type="dxa"/>
            <w:tcBorders>
              <w:top w:val="single" w:sz="4" w:space="0" w:color="auto"/>
              <w:left w:val="nil"/>
              <w:bottom w:val="single" w:sz="4" w:space="0" w:color="auto"/>
              <w:right w:val="single" w:sz="4" w:space="0" w:color="auto"/>
            </w:tcBorders>
            <w:shd w:val="clear" w:color="000000" w:fill="D8D8D8"/>
            <w:vAlign w:val="center"/>
            <w:hideMark/>
          </w:tcPr>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 xml:space="preserve">B </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(m)</w:t>
            </w:r>
          </w:p>
        </w:tc>
        <w:tc>
          <w:tcPr>
            <w:tcW w:w="567" w:type="dxa"/>
            <w:tcBorders>
              <w:top w:val="single" w:sz="4" w:space="0" w:color="auto"/>
              <w:left w:val="nil"/>
              <w:bottom w:val="single" w:sz="4" w:space="0" w:color="auto"/>
              <w:right w:val="single" w:sz="4" w:space="0" w:color="auto"/>
            </w:tcBorders>
            <w:shd w:val="clear" w:color="000000" w:fill="D8D8D8"/>
            <w:vAlign w:val="center"/>
            <w:hideMark/>
          </w:tcPr>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i</w:t>
            </w:r>
          </w:p>
        </w:tc>
        <w:tc>
          <w:tcPr>
            <w:tcW w:w="709" w:type="dxa"/>
            <w:tcBorders>
              <w:top w:val="single" w:sz="4" w:space="0" w:color="auto"/>
              <w:left w:val="nil"/>
              <w:bottom w:val="single" w:sz="4" w:space="0" w:color="auto"/>
              <w:right w:val="single" w:sz="4" w:space="0" w:color="auto"/>
            </w:tcBorders>
            <w:shd w:val="clear" w:color="000000" w:fill="D8D8D8"/>
            <w:vAlign w:val="center"/>
            <w:hideMark/>
          </w:tcPr>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 xml:space="preserve">Q </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(m</w:t>
            </w:r>
            <w:r w:rsidRPr="00632FE4">
              <w:rPr>
                <w:rFonts w:ascii="Arial Narrow" w:eastAsia="Times New Roman" w:hAnsi="Arial Narrow" w:cs="Arial"/>
                <w:b/>
                <w:bCs/>
                <w:sz w:val="16"/>
                <w:szCs w:val="16"/>
                <w:vertAlign w:val="superscript"/>
                <w:lang w:eastAsia="es-MX"/>
              </w:rPr>
              <w:t>3</w:t>
            </w:r>
            <w:r w:rsidRPr="00632FE4">
              <w:rPr>
                <w:rFonts w:ascii="Arial Narrow" w:eastAsia="Times New Roman" w:hAnsi="Arial Narrow" w:cs="Arial"/>
                <w:b/>
                <w:bCs/>
                <w:sz w:val="16"/>
                <w:szCs w:val="16"/>
                <w:lang w:eastAsia="es-MX"/>
              </w:rPr>
              <w:t>/s)</w:t>
            </w:r>
          </w:p>
        </w:tc>
        <w:tc>
          <w:tcPr>
            <w:tcW w:w="850" w:type="dxa"/>
            <w:tcBorders>
              <w:top w:val="single" w:sz="4" w:space="0" w:color="auto"/>
              <w:left w:val="nil"/>
              <w:bottom w:val="single" w:sz="4" w:space="0" w:color="auto"/>
              <w:right w:val="single" w:sz="4" w:space="0" w:color="auto"/>
            </w:tcBorders>
            <w:shd w:val="clear" w:color="000000" w:fill="D8D8D8"/>
            <w:vAlign w:val="center"/>
            <w:hideMark/>
          </w:tcPr>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 xml:space="preserve">Eh </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(hm</w:t>
            </w:r>
            <w:r w:rsidRPr="00632FE4">
              <w:rPr>
                <w:rFonts w:ascii="Arial Narrow" w:eastAsia="Times New Roman" w:hAnsi="Arial Narrow" w:cs="Arial"/>
                <w:b/>
                <w:bCs/>
                <w:sz w:val="16"/>
                <w:szCs w:val="16"/>
                <w:vertAlign w:val="superscript"/>
                <w:lang w:eastAsia="es-MX"/>
              </w:rPr>
              <w:t>3</w:t>
            </w:r>
            <w:r w:rsidRPr="00632FE4">
              <w:rPr>
                <w:rFonts w:ascii="Arial Narrow" w:eastAsia="Times New Roman" w:hAnsi="Arial Narrow" w:cs="Arial"/>
                <w:b/>
                <w:bCs/>
                <w:sz w:val="16"/>
                <w:szCs w:val="16"/>
                <w:lang w:eastAsia="es-MX"/>
              </w:rPr>
              <w:t>/año)</w:t>
            </w:r>
          </w:p>
        </w:tc>
        <w:tc>
          <w:tcPr>
            <w:tcW w:w="1047" w:type="dxa"/>
            <w:tcBorders>
              <w:top w:val="single" w:sz="4" w:space="0" w:color="auto"/>
              <w:left w:val="nil"/>
              <w:bottom w:val="single" w:sz="4" w:space="0" w:color="auto"/>
              <w:right w:val="single" w:sz="4" w:space="0" w:color="auto"/>
            </w:tcBorders>
            <w:shd w:val="clear" w:color="000000" w:fill="D8D8D8"/>
            <w:vAlign w:val="center"/>
            <w:hideMark/>
          </w:tcPr>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 xml:space="preserve">Eh </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(hm</w:t>
            </w:r>
            <w:r w:rsidRPr="00632FE4">
              <w:rPr>
                <w:rFonts w:ascii="Arial Narrow" w:eastAsia="Times New Roman" w:hAnsi="Arial Narrow" w:cs="Arial"/>
                <w:b/>
                <w:bCs/>
                <w:sz w:val="16"/>
                <w:szCs w:val="16"/>
                <w:vertAlign w:val="superscript"/>
                <w:lang w:eastAsia="es-MX"/>
              </w:rPr>
              <w:t>3</w:t>
            </w:r>
            <w:r w:rsidRPr="00632FE4">
              <w:rPr>
                <w:rFonts w:ascii="Arial Narrow" w:eastAsia="Times New Roman" w:hAnsi="Arial Narrow" w:cs="Arial"/>
                <w:b/>
                <w:bCs/>
                <w:sz w:val="16"/>
                <w:szCs w:val="16"/>
                <w:lang w:eastAsia="es-MX"/>
              </w:rPr>
              <w:t>/</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periodo)</w:t>
            </w:r>
          </w:p>
        </w:tc>
      </w:tr>
    </w:tbl>
    <w:tbl>
      <w:tblPr>
        <w:tblW w:w="9528" w:type="dxa"/>
        <w:tblCellMar>
          <w:left w:w="70" w:type="dxa"/>
          <w:right w:w="70" w:type="dxa"/>
        </w:tblCellMar>
        <w:tblLook w:val="04A0"/>
      </w:tblPr>
      <w:tblGrid>
        <w:gridCol w:w="1149"/>
        <w:gridCol w:w="779"/>
        <w:gridCol w:w="768"/>
        <w:gridCol w:w="796"/>
        <w:gridCol w:w="776"/>
        <w:gridCol w:w="712"/>
        <w:gridCol w:w="820"/>
        <w:gridCol w:w="724"/>
        <w:gridCol w:w="579"/>
        <w:gridCol w:w="709"/>
        <w:gridCol w:w="850"/>
        <w:gridCol w:w="1016"/>
      </w:tblGrid>
      <w:tr w:rsidR="003F53F0" w:rsidRPr="00632FE4" w:rsidTr="00844789">
        <w:trPr>
          <w:trHeight w:val="264"/>
        </w:trPr>
        <w:tc>
          <w:tcPr>
            <w:tcW w:w="1149" w:type="dxa"/>
            <w:vMerge w:val="restart"/>
            <w:tcBorders>
              <w:top w:val="nil"/>
              <w:left w:val="single" w:sz="4" w:space="0" w:color="auto"/>
              <w:bottom w:val="single" w:sz="4" w:space="0" w:color="000000"/>
              <w:right w:val="single" w:sz="4" w:space="0" w:color="auto"/>
            </w:tcBorders>
            <w:shd w:val="clear" w:color="000000" w:fill="CCC0DA"/>
            <w:textDirection w:val="btLr"/>
            <w:vAlign w:val="center"/>
            <w:hideMark/>
          </w:tcPr>
          <w:p w:rsidR="003F53F0" w:rsidRPr="00632FE4" w:rsidRDefault="003F53F0" w:rsidP="00844789">
            <w:pPr>
              <w:spacing w:before="0" w:after="0" w:line="240" w:lineRule="auto"/>
              <w:ind w:firstLine="0"/>
              <w:jc w:val="center"/>
              <w:rPr>
                <w:rFonts w:eastAsia="Times New Roman" w:cs="Arial"/>
                <w:b/>
                <w:bCs/>
                <w:sz w:val="20"/>
                <w:lang w:eastAsia="es-MX"/>
              </w:rPr>
            </w:pPr>
            <w:r w:rsidRPr="00632FE4">
              <w:rPr>
                <w:rFonts w:eastAsia="Times New Roman" w:cs="Arial"/>
                <w:b/>
                <w:bCs/>
                <w:sz w:val="20"/>
                <w:lang w:eastAsia="es-MX"/>
              </w:rPr>
              <w:t>Microcuenca</w:t>
            </w:r>
          </w:p>
          <w:p w:rsidR="003F53F0" w:rsidRPr="00632FE4" w:rsidRDefault="003F53F0" w:rsidP="00844789">
            <w:pPr>
              <w:spacing w:before="0" w:after="0" w:line="240" w:lineRule="auto"/>
              <w:ind w:firstLine="0"/>
              <w:jc w:val="center"/>
              <w:rPr>
                <w:rFonts w:eastAsia="Times New Roman" w:cs="Arial"/>
                <w:b/>
                <w:bCs/>
                <w:sz w:val="20"/>
                <w:lang w:eastAsia="es-MX"/>
              </w:rPr>
            </w:pPr>
            <w:r w:rsidRPr="00632FE4">
              <w:rPr>
                <w:rFonts w:eastAsia="Times New Roman" w:cs="Arial"/>
                <w:b/>
                <w:bCs/>
                <w:sz w:val="20"/>
                <w:lang w:eastAsia="es-MX"/>
              </w:rPr>
              <w:t>3</w:t>
            </w:r>
          </w:p>
        </w:tc>
        <w:tc>
          <w:tcPr>
            <w:tcW w:w="77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6.000</w:t>
            </w:r>
          </w:p>
        </w:tc>
        <w:tc>
          <w:tcPr>
            <w:tcW w:w="768"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237.000</w:t>
            </w:r>
          </w:p>
        </w:tc>
        <w:tc>
          <w:tcPr>
            <w:tcW w:w="79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43</w:t>
            </w:r>
          </w:p>
        </w:tc>
        <w:tc>
          <w:tcPr>
            <w:tcW w:w="77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231.000</w:t>
            </w:r>
          </w:p>
        </w:tc>
        <w:tc>
          <w:tcPr>
            <w:tcW w:w="712"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4.00E-06</w:t>
            </w:r>
          </w:p>
        </w:tc>
        <w:tc>
          <w:tcPr>
            <w:tcW w:w="820"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9.24E-04</w:t>
            </w:r>
          </w:p>
        </w:tc>
        <w:tc>
          <w:tcPr>
            <w:tcW w:w="724"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2098</w:t>
            </w:r>
          </w:p>
        </w:tc>
        <w:tc>
          <w:tcPr>
            <w:tcW w:w="57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0.0169</w:t>
            </w:r>
          </w:p>
        </w:tc>
        <w:tc>
          <w:tcPr>
            <w:tcW w:w="70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0.033</w:t>
            </w:r>
          </w:p>
        </w:tc>
        <w:tc>
          <w:tcPr>
            <w:tcW w:w="850"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1.033</w:t>
            </w:r>
          </w:p>
        </w:tc>
        <w:tc>
          <w:tcPr>
            <w:tcW w:w="86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12.398</w:t>
            </w:r>
          </w:p>
        </w:tc>
      </w:tr>
      <w:tr w:rsidR="003F53F0" w:rsidRPr="00632FE4" w:rsidTr="00844789">
        <w:trPr>
          <w:trHeight w:val="264"/>
        </w:trPr>
        <w:tc>
          <w:tcPr>
            <w:tcW w:w="1149" w:type="dxa"/>
            <w:vMerge/>
            <w:tcBorders>
              <w:top w:val="nil"/>
              <w:left w:val="single" w:sz="4" w:space="0" w:color="auto"/>
              <w:bottom w:val="single" w:sz="4" w:space="0" w:color="000000"/>
              <w:right w:val="single" w:sz="4" w:space="0" w:color="auto"/>
            </w:tcBorders>
            <w:vAlign w:val="center"/>
            <w:hideMark/>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77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6.000</w:t>
            </w:r>
          </w:p>
        </w:tc>
        <w:tc>
          <w:tcPr>
            <w:tcW w:w="768"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198.000</w:t>
            </w:r>
          </w:p>
        </w:tc>
        <w:tc>
          <w:tcPr>
            <w:tcW w:w="79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44</w:t>
            </w:r>
          </w:p>
        </w:tc>
        <w:tc>
          <w:tcPr>
            <w:tcW w:w="77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192.000</w:t>
            </w:r>
          </w:p>
        </w:tc>
        <w:tc>
          <w:tcPr>
            <w:tcW w:w="712"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4.00E-06</w:t>
            </w:r>
          </w:p>
        </w:tc>
        <w:tc>
          <w:tcPr>
            <w:tcW w:w="820"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7.68E-04</w:t>
            </w:r>
          </w:p>
        </w:tc>
        <w:tc>
          <w:tcPr>
            <w:tcW w:w="724"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974</w:t>
            </w:r>
          </w:p>
        </w:tc>
        <w:tc>
          <w:tcPr>
            <w:tcW w:w="57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0.0131</w:t>
            </w:r>
          </w:p>
        </w:tc>
        <w:tc>
          <w:tcPr>
            <w:tcW w:w="70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0.010</w:t>
            </w:r>
          </w:p>
        </w:tc>
        <w:tc>
          <w:tcPr>
            <w:tcW w:w="850"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0.309</w:t>
            </w:r>
          </w:p>
        </w:tc>
        <w:tc>
          <w:tcPr>
            <w:tcW w:w="86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3.708</w:t>
            </w:r>
          </w:p>
        </w:tc>
      </w:tr>
      <w:tr w:rsidR="003F53F0" w:rsidRPr="00632FE4" w:rsidTr="00844789">
        <w:trPr>
          <w:trHeight w:val="264"/>
        </w:trPr>
        <w:tc>
          <w:tcPr>
            <w:tcW w:w="1149" w:type="dxa"/>
            <w:vMerge/>
            <w:tcBorders>
              <w:top w:val="nil"/>
              <w:left w:val="single" w:sz="4" w:space="0" w:color="auto"/>
              <w:bottom w:val="single" w:sz="4" w:space="0" w:color="000000"/>
              <w:right w:val="single" w:sz="4" w:space="0" w:color="auto"/>
            </w:tcBorders>
            <w:vAlign w:val="center"/>
            <w:hideMark/>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77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14.000</w:t>
            </w:r>
          </w:p>
        </w:tc>
        <w:tc>
          <w:tcPr>
            <w:tcW w:w="768"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293.000</w:t>
            </w:r>
          </w:p>
        </w:tc>
        <w:tc>
          <w:tcPr>
            <w:tcW w:w="79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45</w:t>
            </w:r>
          </w:p>
        </w:tc>
        <w:tc>
          <w:tcPr>
            <w:tcW w:w="77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279.000</w:t>
            </w:r>
          </w:p>
        </w:tc>
        <w:tc>
          <w:tcPr>
            <w:tcW w:w="712"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4.00E-06</w:t>
            </w:r>
          </w:p>
        </w:tc>
        <w:tc>
          <w:tcPr>
            <w:tcW w:w="820"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1.12E-03</w:t>
            </w:r>
          </w:p>
        </w:tc>
        <w:tc>
          <w:tcPr>
            <w:tcW w:w="724"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2188</w:t>
            </w:r>
          </w:p>
        </w:tc>
        <w:tc>
          <w:tcPr>
            <w:tcW w:w="57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0.0186</w:t>
            </w:r>
          </w:p>
        </w:tc>
        <w:tc>
          <w:tcPr>
            <w:tcW w:w="70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0.045</w:t>
            </w:r>
          </w:p>
        </w:tc>
        <w:tc>
          <w:tcPr>
            <w:tcW w:w="850"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1.432</w:t>
            </w:r>
          </w:p>
        </w:tc>
        <w:tc>
          <w:tcPr>
            <w:tcW w:w="86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17.187</w:t>
            </w:r>
          </w:p>
        </w:tc>
      </w:tr>
      <w:tr w:rsidR="003F53F0" w:rsidRPr="00632FE4" w:rsidTr="00844789">
        <w:trPr>
          <w:trHeight w:val="264"/>
        </w:trPr>
        <w:tc>
          <w:tcPr>
            <w:tcW w:w="1149" w:type="dxa"/>
            <w:vMerge/>
            <w:tcBorders>
              <w:top w:val="nil"/>
              <w:left w:val="single" w:sz="4" w:space="0" w:color="auto"/>
              <w:bottom w:val="single" w:sz="4" w:space="0" w:color="000000"/>
              <w:right w:val="single" w:sz="4" w:space="0" w:color="auto"/>
            </w:tcBorders>
            <w:vAlign w:val="center"/>
            <w:hideMark/>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77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20.000</w:t>
            </w:r>
          </w:p>
        </w:tc>
        <w:tc>
          <w:tcPr>
            <w:tcW w:w="768"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377.000</w:t>
            </w:r>
          </w:p>
        </w:tc>
        <w:tc>
          <w:tcPr>
            <w:tcW w:w="79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46</w:t>
            </w:r>
          </w:p>
        </w:tc>
        <w:tc>
          <w:tcPr>
            <w:tcW w:w="77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357.000</w:t>
            </w:r>
          </w:p>
        </w:tc>
        <w:tc>
          <w:tcPr>
            <w:tcW w:w="712"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4.00E-06</w:t>
            </w:r>
          </w:p>
        </w:tc>
        <w:tc>
          <w:tcPr>
            <w:tcW w:w="820"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1.43E-03</w:t>
            </w:r>
          </w:p>
        </w:tc>
        <w:tc>
          <w:tcPr>
            <w:tcW w:w="724"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2552</w:t>
            </w:r>
          </w:p>
        </w:tc>
        <w:tc>
          <w:tcPr>
            <w:tcW w:w="57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0.0167</w:t>
            </w:r>
          </w:p>
        </w:tc>
        <w:tc>
          <w:tcPr>
            <w:tcW w:w="70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0.061</w:t>
            </w:r>
          </w:p>
        </w:tc>
        <w:tc>
          <w:tcPr>
            <w:tcW w:w="850"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1.919</w:t>
            </w:r>
          </w:p>
        </w:tc>
        <w:tc>
          <w:tcPr>
            <w:tcW w:w="86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23.031</w:t>
            </w:r>
          </w:p>
        </w:tc>
      </w:tr>
      <w:tr w:rsidR="003F53F0" w:rsidRPr="00632FE4" w:rsidTr="00844789">
        <w:trPr>
          <w:trHeight w:val="264"/>
        </w:trPr>
        <w:tc>
          <w:tcPr>
            <w:tcW w:w="1149" w:type="dxa"/>
            <w:vMerge/>
            <w:tcBorders>
              <w:top w:val="nil"/>
              <w:left w:val="single" w:sz="4" w:space="0" w:color="auto"/>
              <w:bottom w:val="single" w:sz="4" w:space="0" w:color="000000"/>
              <w:right w:val="single" w:sz="4" w:space="0" w:color="auto"/>
            </w:tcBorders>
            <w:vAlign w:val="center"/>
            <w:hideMark/>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77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30.000</w:t>
            </w:r>
          </w:p>
        </w:tc>
        <w:tc>
          <w:tcPr>
            <w:tcW w:w="768"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376.000</w:t>
            </w:r>
          </w:p>
        </w:tc>
        <w:tc>
          <w:tcPr>
            <w:tcW w:w="79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47</w:t>
            </w:r>
          </w:p>
        </w:tc>
        <w:tc>
          <w:tcPr>
            <w:tcW w:w="77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346.000</w:t>
            </w:r>
          </w:p>
        </w:tc>
        <w:tc>
          <w:tcPr>
            <w:tcW w:w="712"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4.00E-06</w:t>
            </w:r>
          </w:p>
        </w:tc>
        <w:tc>
          <w:tcPr>
            <w:tcW w:w="820"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1.38E-03</w:t>
            </w:r>
          </w:p>
        </w:tc>
        <w:tc>
          <w:tcPr>
            <w:tcW w:w="724"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2681</w:t>
            </w:r>
          </w:p>
        </w:tc>
        <w:tc>
          <w:tcPr>
            <w:tcW w:w="57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0.0083</w:t>
            </w:r>
          </w:p>
        </w:tc>
        <w:tc>
          <w:tcPr>
            <w:tcW w:w="70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0.031</w:t>
            </w:r>
          </w:p>
        </w:tc>
        <w:tc>
          <w:tcPr>
            <w:tcW w:w="850"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0.971</w:t>
            </w:r>
          </w:p>
        </w:tc>
        <w:tc>
          <w:tcPr>
            <w:tcW w:w="86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11.655</w:t>
            </w:r>
          </w:p>
        </w:tc>
      </w:tr>
      <w:tr w:rsidR="003F53F0" w:rsidRPr="00632FE4" w:rsidTr="00844789">
        <w:trPr>
          <w:trHeight w:val="264"/>
        </w:trPr>
        <w:tc>
          <w:tcPr>
            <w:tcW w:w="1149" w:type="dxa"/>
            <w:vMerge/>
            <w:tcBorders>
              <w:top w:val="nil"/>
              <w:left w:val="single" w:sz="4" w:space="0" w:color="auto"/>
              <w:bottom w:val="single" w:sz="4" w:space="0" w:color="000000"/>
              <w:right w:val="single" w:sz="4" w:space="0" w:color="auto"/>
            </w:tcBorders>
            <w:vAlign w:val="center"/>
            <w:hideMark/>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77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40.000</w:t>
            </w:r>
          </w:p>
        </w:tc>
        <w:tc>
          <w:tcPr>
            <w:tcW w:w="768"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271.000</w:t>
            </w:r>
          </w:p>
        </w:tc>
        <w:tc>
          <w:tcPr>
            <w:tcW w:w="79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48</w:t>
            </w:r>
          </w:p>
        </w:tc>
        <w:tc>
          <w:tcPr>
            <w:tcW w:w="77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231.000</w:t>
            </w:r>
          </w:p>
        </w:tc>
        <w:tc>
          <w:tcPr>
            <w:tcW w:w="712"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4.00E-06</w:t>
            </w:r>
          </w:p>
        </w:tc>
        <w:tc>
          <w:tcPr>
            <w:tcW w:w="820"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9.24E-04</w:t>
            </w:r>
          </w:p>
        </w:tc>
        <w:tc>
          <w:tcPr>
            <w:tcW w:w="724"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964</w:t>
            </w:r>
          </w:p>
        </w:tc>
        <w:tc>
          <w:tcPr>
            <w:tcW w:w="57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0.0065</w:t>
            </w:r>
          </w:p>
        </w:tc>
        <w:tc>
          <w:tcPr>
            <w:tcW w:w="70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0.006</w:t>
            </w:r>
          </w:p>
        </w:tc>
        <w:tc>
          <w:tcPr>
            <w:tcW w:w="850"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0.183</w:t>
            </w:r>
          </w:p>
        </w:tc>
        <w:tc>
          <w:tcPr>
            <w:tcW w:w="86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2.191</w:t>
            </w:r>
          </w:p>
        </w:tc>
      </w:tr>
      <w:tr w:rsidR="003F53F0" w:rsidRPr="00632FE4" w:rsidTr="00844789">
        <w:trPr>
          <w:trHeight w:val="264"/>
        </w:trPr>
        <w:tc>
          <w:tcPr>
            <w:tcW w:w="1149" w:type="dxa"/>
            <w:vMerge/>
            <w:tcBorders>
              <w:top w:val="nil"/>
              <w:left w:val="single" w:sz="4" w:space="0" w:color="auto"/>
              <w:bottom w:val="single" w:sz="4" w:space="0" w:color="000000"/>
              <w:right w:val="single" w:sz="4" w:space="0" w:color="auto"/>
            </w:tcBorders>
            <w:vAlign w:val="center"/>
            <w:hideMark/>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77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45.000</w:t>
            </w:r>
          </w:p>
        </w:tc>
        <w:tc>
          <w:tcPr>
            <w:tcW w:w="768"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245.000</w:t>
            </w:r>
          </w:p>
        </w:tc>
        <w:tc>
          <w:tcPr>
            <w:tcW w:w="79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49</w:t>
            </w:r>
          </w:p>
        </w:tc>
        <w:tc>
          <w:tcPr>
            <w:tcW w:w="77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200.000</w:t>
            </w:r>
          </w:p>
        </w:tc>
        <w:tc>
          <w:tcPr>
            <w:tcW w:w="712"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4.00E-06</w:t>
            </w:r>
          </w:p>
        </w:tc>
        <w:tc>
          <w:tcPr>
            <w:tcW w:w="820"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8.00E-04</w:t>
            </w:r>
          </w:p>
        </w:tc>
        <w:tc>
          <w:tcPr>
            <w:tcW w:w="724"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2007</w:t>
            </w:r>
          </w:p>
        </w:tc>
        <w:tc>
          <w:tcPr>
            <w:tcW w:w="57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0.0090</w:t>
            </w:r>
          </w:p>
        </w:tc>
        <w:tc>
          <w:tcPr>
            <w:tcW w:w="70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0.014</w:t>
            </w:r>
          </w:p>
        </w:tc>
        <w:tc>
          <w:tcPr>
            <w:tcW w:w="850"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0.456</w:t>
            </w:r>
          </w:p>
        </w:tc>
        <w:tc>
          <w:tcPr>
            <w:tcW w:w="86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5.468</w:t>
            </w:r>
          </w:p>
        </w:tc>
      </w:tr>
      <w:tr w:rsidR="003F53F0" w:rsidRPr="00632FE4" w:rsidTr="00844789">
        <w:trPr>
          <w:trHeight w:val="264"/>
        </w:trPr>
        <w:tc>
          <w:tcPr>
            <w:tcW w:w="1149" w:type="dxa"/>
            <w:vMerge/>
            <w:tcBorders>
              <w:top w:val="nil"/>
              <w:left w:val="single" w:sz="4" w:space="0" w:color="auto"/>
              <w:bottom w:val="single" w:sz="4" w:space="0" w:color="000000"/>
              <w:right w:val="single" w:sz="4" w:space="0" w:color="auto"/>
            </w:tcBorders>
            <w:vAlign w:val="center"/>
            <w:hideMark/>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77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47.000</w:t>
            </w:r>
          </w:p>
        </w:tc>
        <w:tc>
          <w:tcPr>
            <w:tcW w:w="768"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242.000</w:t>
            </w:r>
          </w:p>
        </w:tc>
        <w:tc>
          <w:tcPr>
            <w:tcW w:w="79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50</w:t>
            </w:r>
          </w:p>
        </w:tc>
        <w:tc>
          <w:tcPr>
            <w:tcW w:w="77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195.000</w:t>
            </w:r>
          </w:p>
        </w:tc>
        <w:tc>
          <w:tcPr>
            <w:tcW w:w="712"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4.00E-06</w:t>
            </w:r>
          </w:p>
        </w:tc>
        <w:tc>
          <w:tcPr>
            <w:tcW w:w="820"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7.80E-04</w:t>
            </w:r>
          </w:p>
        </w:tc>
        <w:tc>
          <w:tcPr>
            <w:tcW w:w="724"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1063</w:t>
            </w:r>
          </w:p>
        </w:tc>
        <w:tc>
          <w:tcPr>
            <w:tcW w:w="57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0.0102</w:t>
            </w:r>
          </w:p>
        </w:tc>
        <w:tc>
          <w:tcPr>
            <w:tcW w:w="70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0.008</w:t>
            </w:r>
          </w:p>
        </w:tc>
        <w:tc>
          <w:tcPr>
            <w:tcW w:w="850"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0.267</w:t>
            </w:r>
          </w:p>
        </w:tc>
        <w:tc>
          <w:tcPr>
            <w:tcW w:w="86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3.200</w:t>
            </w:r>
          </w:p>
        </w:tc>
      </w:tr>
      <w:tr w:rsidR="003F53F0" w:rsidRPr="00632FE4" w:rsidTr="00844789">
        <w:trPr>
          <w:trHeight w:val="264"/>
        </w:trPr>
        <w:tc>
          <w:tcPr>
            <w:tcW w:w="1149" w:type="dxa"/>
            <w:vMerge/>
            <w:tcBorders>
              <w:top w:val="nil"/>
              <w:left w:val="single" w:sz="4" w:space="0" w:color="auto"/>
              <w:bottom w:val="single" w:sz="4" w:space="0" w:color="000000"/>
              <w:right w:val="single" w:sz="4" w:space="0" w:color="auto"/>
            </w:tcBorders>
            <w:vAlign w:val="center"/>
            <w:hideMark/>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77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46.000</w:t>
            </w:r>
          </w:p>
        </w:tc>
        <w:tc>
          <w:tcPr>
            <w:tcW w:w="768"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214.000</w:t>
            </w:r>
          </w:p>
        </w:tc>
        <w:tc>
          <w:tcPr>
            <w:tcW w:w="79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51</w:t>
            </w:r>
          </w:p>
        </w:tc>
        <w:tc>
          <w:tcPr>
            <w:tcW w:w="77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168.000</w:t>
            </w:r>
          </w:p>
        </w:tc>
        <w:tc>
          <w:tcPr>
            <w:tcW w:w="712"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4.00E-06</w:t>
            </w:r>
          </w:p>
        </w:tc>
        <w:tc>
          <w:tcPr>
            <w:tcW w:w="820"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6.72E-04</w:t>
            </w:r>
          </w:p>
        </w:tc>
        <w:tc>
          <w:tcPr>
            <w:tcW w:w="724"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1640</w:t>
            </w:r>
          </w:p>
        </w:tc>
        <w:tc>
          <w:tcPr>
            <w:tcW w:w="57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0.0124</w:t>
            </w:r>
          </w:p>
        </w:tc>
        <w:tc>
          <w:tcPr>
            <w:tcW w:w="70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0.014</w:t>
            </w:r>
          </w:p>
        </w:tc>
        <w:tc>
          <w:tcPr>
            <w:tcW w:w="850"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0.431</w:t>
            </w:r>
          </w:p>
        </w:tc>
        <w:tc>
          <w:tcPr>
            <w:tcW w:w="86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5.172</w:t>
            </w:r>
          </w:p>
        </w:tc>
      </w:tr>
      <w:tr w:rsidR="003F53F0" w:rsidRPr="00632FE4" w:rsidTr="00844789">
        <w:trPr>
          <w:trHeight w:val="264"/>
        </w:trPr>
        <w:tc>
          <w:tcPr>
            <w:tcW w:w="1149" w:type="dxa"/>
            <w:vMerge/>
            <w:tcBorders>
              <w:top w:val="nil"/>
              <w:left w:val="single" w:sz="4" w:space="0" w:color="auto"/>
              <w:bottom w:val="single" w:sz="4" w:space="0" w:color="000000"/>
              <w:right w:val="single" w:sz="4" w:space="0" w:color="auto"/>
            </w:tcBorders>
            <w:vAlign w:val="center"/>
            <w:hideMark/>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77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44.000</w:t>
            </w:r>
          </w:p>
        </w:tc>
        <w:tc>
          <w:tcPr>
            <w:tcW w:w="768"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200.000</w:t>
            </w:r>
          </w:p>
        </w:tc>
        <w:tc>
          <w:tcPr>
            <w:tcW w:w="79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52</w:t>
            </w:r>
          </w:p>
        </w:tc>
        <w:tc>
          <w:tcPr>
            <w:tcW w:w="77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156.000</w:t>
            </w:r>
          </w:p>
        </w:tc>
        <w:tc>
          <w:tcPr>
            <w:tcW w:w="712"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4.00E-06</w:t>
            </w:r>
          </w:p>
        </w:tc>
        <w:tc>
          <w:tcPr>
            <w:tcW w:w="820"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6.24E-04</w:t>
            </w:r>
          </w:p>
        </w:tc>
        <w:tc>
          <w:tcPr>
            <w:tcW w:w="724"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1939</w:t>
            </w:r>
          </w:p>
        </w:tc>
        <w:tc>
          <w:tcPr>
            <w:tcW w:w="57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0.0251</w:t>
            </w:r>
          </w:p>
        </w:tc>
        <w:tc>
          <w:tcPr>
            <w:tcW w:w="70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0.030</w:t>
            </w:r>
          </w:p>
        </w:tc>
        <w:tc>
          <w:tcPr>
            <w:tcW w:w="850"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0.958</w:t>
            </w:r>
          </w:p>
        </w:tc>
        <w:tc>
          <w:tcPr>
            <w:tcW w:w="86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11.493</w:t>
            </w:r>
          </w:p>
        </w:tc>
      </w:tr>
      <w:tr w:rsidR="003F53F0" w:rsidRPr="00632FE4" w:rsidTr="00844789">
        <w:trPr>
          <w:trHeight w:val="264"/>
        </w:trPr>
        <w:tc>
          <w:tcPr>
            <w:tcW w:w="1149" w:type="dxa"/>
            <w:vMerge/>
            <w:tcBorders>
              <w:top w:val="nil"/>
              <w:left w:val="single" w:sz="4" w:space="0" w:color="auto"/>
              <w:bottom w:val="single" w:sz="4" w:space="0" w:color="000000"/>
              <w:right w:val="single" w:sz="4" w:space="0" w:color="auto"/>
            </w:tcBorders>
            <w:vAlign w:val="center"/>
            <w:hideMark/>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77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40.000</w:t>
            </w:r>
          </w:p>
        </w:tc>
        <w:tc>
          <w:tcPr>
            <w:tcW w:w="768"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200.000</w:t>
            </w:r>
          </w:p>
        </w:tc>
        <w:tc>
          <w:tcPr>
            <w:tcW w:w="79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53</w:t>
            </w:r>
          </w:p>
        </w:tc>
        <w:tc>
          <w:tcPr>
            <w:tcW w:w="77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160.000</w:t>
            </w:r>
          </w:p>
        </w:tc>
        <w:tc>
          <w:tcPr>
            <w:tcW w:w="712"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4.00E-06</w:t>
            </w:r>
          </w:p>
        </w:tc>
        <w:tc>
          <w:tcPr>
            <w:tcW w:w="820"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6.40E-04</w:t>
            </w:r>
          </w:p>
        </w:tc>
        <w:tc>
          <w:tcPr>
            <w:tcW w:w="724"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1826</w:t>
            </w:r>
          </w:p>
        </w:tc>
        <w:tc>
          <w:tcPr>
            <w:tcW w:w="57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0.0274</w:t>
            </w:r>
          </w:p>
        </w:tc>
        <w:tc>
          <w:tcPr>
            <w:tcW w:w="70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0.032</w:t>
            </w:r>
          </w:p>
        </w:tc>
        <w:tc>
          <w:tcPr>
            <w:tcW w:w="850"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1.010</w:t>
            </w:r>
          </w:p>
        </w:tc>
        <w:tc>
          <w:tcPr>
            <w:tcW w:w="86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12.118</w:t>
            </w:r>
          </w:p>
        </w:tc>
      </w:tr>
      <w:tr w:rsidR="003F53F0" w:rsidRPr="00632FE4" w:rsidTr="00844789">
        <w:trPr>
          <w:trHeight w:val="264"/>
        </w:trPr>
        <w:tc>
          <w:tcPr>
            <w:tcW w:w="1149" w:type="dxa"/>
            <w:vMerge/>
            <w:tcBorders>
              <w:top w:val="nil"/>
              <w:left w:val="single" w:sz="4" w:space="0" w:color="auto"/>
              <w:bottom w:val="single" w:sz="4" w:space="0" w:color="000000"/>
              <w:right w:val="single" w:sz="4" w:space="0" w:color="auto"/>
            </w:tcBorders>
            <w:vAlign w:val="center"/>
            <w:hideMark/>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77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47.000</w:t>
            </w:r>
          </w:p>
        </w:tc>
        <w:tc>
          <w:tcPr>
            <w:tcW w:w="768"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150.000</w:t>
            </w:r>
          </w:p>
        </w:tc>
        <w:tc>
          <w:tcPr>
            <w:tcW w:w="79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54</w:t>
            </w:r>
          </w:p>
        </w:tc>
        <w:tc>
          <w:tcPr>
            <w:tcW w:w="77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103.000</w:t>
            </w:r>
          </w:p>
        </w:tc>
        <w:tc>
          <w:tcPr>
            <w:tcW w:w="712"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4.00E-06</w:t>
            </w:r>
          </w:p>
        </w:tc>
        <w:tc>
          <w:tcPr>
            <w:tcW w:w="820"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4.12E-04</w:t>
            </w:r>
          </w:p>
        </w:tc>
        <w:tc>
          <w:tcPr>
            <w:tcW w:w="724"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1891</w:t>
            </w:r>
          </w:p>
        </w:tc>
        <w:tc>
          <w:tcPr>
            <w:tcW w:w="57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0.0208</w:t>
            </w:r>
          </w:p>
        </w:tc>
        <w:tc>
          <w:tcPr>
            <w:tcW w:w="70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0.016</w:t>
            </w:r>
          </w:p>
        </w:tc>
        <w:tc>
          <w:tcPr>
            <w:tcW w:w="850"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0.511</w:t>
            </w:r>
          </w:p>
        </w:tc>
        <w:tc>
          <w:tcPr>
            <w:tcW w:w="86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6.133</w:t>
            </w:r>
          </w:p>
        </w:tc>
      </w:tr>
      <w:tr w:rsidR="003F53F0" w:rsidRPr="00632FE4" w:rsidTr="00844789">
        <w:trPr>
          <w:trHeight w:val="264"/>
        </w:trPr>
        <w:tc>
          <w:tcPr>
            <w:tcW w:w="1149" w:type="dxa"/>
            <w:vMerge/>
            <w:tcBorders>
              <w:top w:val="nil"/>
              <w:left w:val="single" w:sz="4" w:space="0" w:color="auto"/>
              <w:bottom w:val="single" w:sz="4" w:space="0" w:color="000000"/>
              <w:right w:val="single" w:sz="4" w:space="0" w:color="auto"/>
            </w:tcBorders>
            <w:vAlign w:val="center"/>
            <w:hideMark/>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77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38.000</w:t>
            </w:r>
          </w:p>
        </w:tc>
        <w:tc>
          <w:tcPr>
            <w:tcW w:w="768"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150.000</w:t>
            </w:r>
          </w:p>
        </w:tc>
        <w:tc>
          <w:tcPr>
            <w:tcW w:w="79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55</w:t>
            </w:r>
          </w:p>
        </w:tc>
        <w:tc>
          <w:tcPr>
            <w:tcW w:w="77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112.000</w:t>
            </w:r>
          </w:p>
        </w:tc>
        <w:tc>
          <w:tcPr>
            <w:tcW w:w="712"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4.00E-06</w:t>
            </w:r>
          </w:p>
        </w:tc>
        <w:tc>
          <w:tcPr>
            <w:tcW w:w="820"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4.48E-04</w:t>
            </w:r>
          </w:p>
        </w:tc>
        <w:tc>
          <w:tcPr>
            <w:tcW w:w="724"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1129</w:t>
            </w:r>
          </w:p>
        </w:tc>
        <w:tc>
          <w:tcPr>
            <w:tcW w:w="57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0.0164</w:t>
            </w:r>
          </w:p>
        </w:tc>
        <w:tc>
          <w:tcPr>
            <w:tcW w:w="70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0.008</w:t>
            </w:r>
          </w:p>
        </w:tc>
        <w:tc>
          <w:tcPr>
            <w:tcW w:w="850"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0.262</w:t>
            </w:r>
          </w:p>
        </w:tc>
        <w:tc>
          <w:tcPr>
            <w:tcW w:w="86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3.139</w:t>
            </w:r>
          </w:p>
        </w:tc>
      </w:tr>
      <w:tr w:rsidR="003F53F0" w:rsidRPr="00632FE4" w:rsidTr="00844789">
        <w:trPr>
          <w:trHeight w:val="264"/>
        </w:trPr>
        <w:tc>
          <w:tcPr>
            <w:tcW w:w="1149" w:type="dxa"/>
            <w:vMerge/>
            <w:tcBorders>
              <w:top w:val="nil"/>
              <w:left w:val="single" w:sz="4" w:space="0" w:color="auto"/>
              <w:bottom w:val="single" w:sz="4" w:space="0" w:color="000000"/>
              <w:right w:val="single" w:sz="4" w:space="0" w:color="auto"/>
            </w:tcBorders>
            <w:vAlign w:val="center"/>
            <w:hideMark/>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77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30.000</w:t>
            </w:r>
          </w:p>
        </w:tc>
        <w:tc>
          <w:tcPr>
            <w:tcW w:w="768"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150.000</w:t>
            </w:r>
          </w:p>
        </w:tc>
        <w:tc>
          <w:tcPr>
            <w:tcW w:w="79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56</w:t>
            </w:r>
          </w:p>
        </w:tc>
        <w:tc>
          <w:tcPr>
            <w:tcW w:w="77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120.000</w:t>
            </w:r>
          </w:p>
        </w:tc>
        <w:tc>
          <w:tcPr>
            <w:tcW w:w="712"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4.00E-06</w:t>
            </w:r>
          </w:p>
        </w:tc>
        <w:tc>
          <w:tcPr>
            <w:tcW w:w="820"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4.80E-04</w:t>
            </w:r>
          </w:p>
        </w:tc>
        <w:tc>
          <w:tcPr>
            <w:tcW w:w="724"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1212</w:t>
            </w:r>
          </w:p>
        </w:tc>
        <w:tc>
          <w:tcPr>
            <w:tcW w:w="57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0.0133</w:t>
            </w:r>
          </w:p>
        </w:tc>
        <w:tc>
          <w:tcPr>
            <w:tcW w:w="70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0.008</w:t>
            </w:r>
          </w:p>
        </w:tc>
        <w:tc>
          <w:tcPr>
            <w:tcW w:w="850"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0.244</w:t>
            </w:r>
          </w:p>
        </w:tc>
        <w:tc>
          <w:tcPr>
            <w:tcW w:w="86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2.928</w:t>
            </w:r>
          </w:p>
        </w:tc>
      </w:tr>
      <w:tr w:rsidR="003F53F0" w:rsidRPr="00632FE4" w:rsidTr="00844789">
        <w:trPr>
          <w:trHeight w:val="264"/>
        </w:trPr>
        <w:tc>
          <w:tcPr>
            <w:tcW w:w="1149" w:type="dxa"/>
            <w:vMerge/>
            <w:tcBorders>
              <w:top w:val="nil"/>
              <w:left w:val="single" w:sz="4" w:space="0" w:color="auto"/>
              <w:bottom w:val="single" w:sz="4" w:space="0" w:color="000000"/>
              <w:right w:val="single" w:sz="4" w:space="0" w:color="auto"/>
            </w:tcBorders>
            <w:vAlign w:val="center"/>
            <w:hideMark/>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77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32.000</w:t>
            </w:r>
          </w:p>
        </w:tc>
        <w:tc>
          <w:tcPr>
            <w:tcW w:w="768"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150.000</w:t>
            </w:r>
          </w:p>
        </w:tc>
        <w:tc>
          <w:tcPr>
            <w:tcW w:w="79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57</w:t>
            </w:r>
          </w:p>
        </w:tc>
        <w:tc>
          <w:tcPr>
            <w:tcW w:w="77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118.000</w:t>
            </w:r>
          </w:p>
        </w:tc>
        <w:tc>
          <w:tcPr>
            <w:tcW w:w="712"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4.00E-06</w:t>
            </w:r>
          </w:p>
        </w:tc>
        <w:tc>
          <w:tcPr>
            <w:tcW w:w="820"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4.72E-04</w:t>
            </w:r>
          </w:p>
        </w:tc>
        <w:tc>
          <w:tcPr>
            <w:tcW w:w="724"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1029</w:t>
            </w:r>
          </w:p>
        </w:tc>
        <w:tc>
          <w:tcPr>
            <w:tcW w:w="57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0.0088</w:t>
            </w:r>
          </w:p>
        </w:tc>
        <w:tc>
          <w:tcPr>
            <w:tcW w:w="70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0.004</w:t>
            </w:r>
          </w:p>
        </w:tc>
        <w:tc>
          <w:tcPr>
            <w:tcW w:w="850"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0.135</w:t>
            </w:r>
          </w:p>
        </w:tc>
        <w:tc>
          <w:tcPr>
            <w:tcW w:w="86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1.617</w:t>
            </w:r>
          </w:p>
        </w:tc>
      </w:tr>
      <w:tr w:rsidR="003F53F0" w:rsidRPr="00632FE4" w:rsidTr="00844789">
        <w:trPr>
          <w:trHeight w:val="264"/>
        </w:trPr>
        <w:tc>
          <w:tcPr>
            <w:tcW w:w="1149" w:type="dxa"/>
            <w:vMerge/>
            <w:tcBorders>
              <w:top w:val="nil"/>
              <w:left w:val="single" w:sz="4" w:space="0" w:color="auto"/>
              <w:bottom w:val="single" w:sz="4" w:space="0" w:color="000000"/>
              <w:right w:val="single" w:sz="4" w:space="0" w:color="auto"/>
            </w:tcBorders>
            <w:vAlign w:val="center"/>
            <w:hideMark/>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77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62.000</w:t>
            </w:r>
          </w:p>
        </w:tc>
        <w:tc>
          <w:tcPr>
            <w:tcW w:w="768"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180.000</w:t>
            </w:r>
          </w:p>
        </w:tc>
        <w:tc>
          <w:tcPr>
            <w:tcW w:w="79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58</w:t>
            </w:r>
          </w:p>
        </w:tc>
        <w:tc>
          <w:tcPr>
            <w:tcW w:w="77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118.000</w:t>
            </w:r>
          </w:p>
        </w:tc>
        <w:tc>
          <w:tcPr>
            <w:tcW w:w="712"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4.00E-06</w:t>
            </w:r>
          </w:p>
        </w:tc>
        <w:tc>
          <w:tcPr>
            <w:tcW w:w="820"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4.72E-04</w:t>
            </w:r>
          </w:p>
        </w:tc>
        <w:tc>
          <w:tcPr>
            <w:tcW w:w="724"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2692</w:t>
            </w:r>
          </w:p>
        </w:tc>
        <w:tc>
          <w:tcPr>
            <w:tcW w:w="57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0.0082</w:t>
            </w:r>
          </w:p>
        </w:tc>
        <w:tc>
          <w:tcPr>
            <w:tcW w:w="70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0.010</w:t>
            </w:r>
          </w:p>
        </w:tc>
        <w:tc>
          <w:tcPr>
            <w:tcW w:w="850"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0.329</w:t>
            </w:r>
          </w:p>
        </w:tc>
        <w:tc>
          <w:tcPr>
            <w:tcW w:w="86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3.943</w:t>
            </w:r>
          </w:p>
        </w:tc>
      </w:tr>
      <w:tr w:rsidR="003F53F0" w:rsidRPr="00632FE4" w:rsidTr="00844789">
        <w:trPr>
          <w:trHeight w:val="264"/>
        </w:trPr>
        <w:tc>
          <w:tcPr>
            <w:tcW w:w="1149" w:type="dxa"/>
            <w:vMerge/>
            <w:tcBorders>
              <w:top w:val="nil"/>
              <w:left w:val="single" w:sz="4" w:space="0" w:color="auto"/>
              <w:bottom w:val="single" w:sz="4" w:space="0" w:color="000000"/>
              <w:right w:val="single" w:sz="4" w:space="0" w:color="auto"/>
            </w:tcBorders>
            <w:vAlign w:val="center"/>
            <w:hideMark/>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77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69.000</w:t>
            </w:r>
          </w:p>
        </w:tc>
        <w:tc>
          <w:tcPr>
            <w:tcW w:w="768"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180.000</w:t>
            </w:r>
          </w:p>
        </w:tc>
        <w:tc>
          <w:tcPr>
            <w:tcW w:w="79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59</w:t>
            </w:r>
          </w:p>
        </w:tc>
        <w:tc>
          <w:tcPr>
            <w:tcW w:w="77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111.000</w:t>
            </w:r>
          </w:p>
        </w:tc>
        <w:tc>
          <w:tcPr>
            <w:tcW w:w="712"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4.00E-06</w:t>
            </w:r>
          </w:p>
        </w:tc>
        <w:tc>
          <w:tcPr>
            <w:tcW w:w="820"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4.44E-04</w:t>
            </w:r>
          </w:p>
        </w:tc>
        <w:tc>
          <w:tcPr>
            <w:tcW w:w="724"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1791</w:t>
            </w:r>
          </w:p>
        </w:tc>
        <w:tc>
          <w:tcPr>
            <w:tcW w:w="57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0.0076</w:t>
            </w:r>
          </w:p>
        </w:tc>
        <w:tc>
          <w:tcPr>
            <w:tcW w:w="70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0.006</w:t>
            </w:r>
          </w:p>
        </w:tc>
        <w:tc>
          <w:tcPr>
            <w:tcW w:w="850"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0.191</w:t>
            </w:r>
          </w:p>
        </w:tc>
        <w:tc>
          <w:tcPr>
            <w:tcW w:w="86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2.287</w:t>
            </w:r>
          </w:p>
        </w:tc>
      </w:tr>
      <w:tr w:rsidR="003F53F0" w:rsidRPr="00632FE4" w:rsidTr="00844789">
        <w:trPr>
          <w:trHeight w:val="264"/>
        </w:trPr>
        <w:tc>
          <w:tcPr>
            <w:tcW w:w="1149" w:type="dxa"/>
            <w:vMerge/>
            <w:tcBorders>
              <w:top w:val="nil"/>
              <w:left w:val="single" w:sz="4" w:space="0" w:color="auto"/>
              <w:bottom w:val="single" w:sz="4" w:space="0" w:color="000000"/>
              <w:right w:val="single" w:sz="4" w:space="0" w:color="auto"/>
            </w:tcBorders>
            <w:vAlign w:val="center"/>
            <w:hideMark/>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77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70.000</w:t>
            </w:r>
          </w:p>
        </w:tc>
        <w:tc>
          <w:tcPr>
            <w:tcW w:w="768"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150.000</w:t>
            </w:r>
          </w:p>
        </w:tc>
        <w:tc>
          <w:tcPr>
            <w:tcW w:w="79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60</w:t>
            </w:r>
          </w:p>
        </w:tc>
        <w:tc>
          <w:tcPr>
            <w:tcW w:w="77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80.000</w:t>
            </w:r>
          </w:p>
        </w:tc>
        <w:tc>
          <w:tcPr>
            <w:tcW w:w="712"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4.00E-06</w:t>
            </w:r>
          </w:p>
        </w:tc>
        <w:tc>
          <w:tcPr>
            <w:tcW w:w="820"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3.20E-04</w:t>
            </w:r>
          </w:p>
        </w:tc>
        <w:tc>
          <w:tcPr>
            <w:tcW w:w="724"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2391</w:t>
            </w:r>
          </w:p>
        </w:tc>
        <w:tc>
          <w:tcPr>
            <w:tcW w:w="57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0.0066</w:t>
            </w:r>
          </w:p>
        </w:tc>
        <w:tc>
          <w:tcPr>
            <w:tcW w:w="70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0.005</w:t>
            </w:r>
          </w:p>
        </w:tc>
        <w:tc>
          <w:tcPr>
            <w:tcW w:w="850"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0.159</w:t>
            </w:r>
          </w:p>
        </w:tc>
        <w:tc>
          <w:tcPr>
            <w:tcW w:w="86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1.911</w:t>
            </w:r>
          </w:p>
        </w:tc>
      </w:tr>
      <w:tr w:rsidR="003F53F0" w:rsidRPr="00632FE4" w:rsidTr="00844789">
        <w:trPr>
          <w:trHeight w:val="264"/>
        </w:trPr>
        <w:tc>
          <w:tcPr>
            <w:tcW w:w="1149" w:type="dxa"/>
            <w:vMerge/>
            <w:tcBorders>
              <w:top w:val="nil"/>
              <w:left w:val="single" w:sz="4" w:space="0" w:color="auto"/>
              <w:bottom w:val="single" w:sz="4" w:space="0" w:color="000000"/>
              <w:right w:val="single" w:sz="4" w:space="0" w:color="auto"/>
            </w:tcBorders>
            <w:vAlign w:val="center"/>
            <w:hideMark/>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77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70.000</w:t>
            </w:r>
          </w:p>
        </w:tc>
        <w:tc>
          <w:tcPr>
            <w:tcW w:w="768"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150.000</w:t>
            </w:r>
          </w:p>
        </w:tc>
        <w:tc>
          <w:tcPr>
            <w:tcW w:w="79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61</w:t>
            </w:r>
          </w:p>
        </w:tc>
        <w:tc>
          <w:tcPr>
            <w:tcW w:w="77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80.000</w:t>
            </w:r>
          </w:p>
        </w:tc>
        <w:tc>
          <w:tcPr>
            <w:tcW w:w="712"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4.00E-06</w:t>
            </w:r>
          </w:p>
        </w:tc>
        <w:tc>
          <w:tcPr>
            <w:tcW w:w="820"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3.20E-04</w:t>
            </w:r>
          </w:p>
        </w:tc>
        <w:tc>
          <w:tcPr>
            <w:tcW w:w="724"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2089</w:t>
            </w:r>
          </w:p>
        </w:tc>
        <w:tc>
          <w:tcPr>
            <w:tcW w:w="57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0.0061</w:t>
            </w:r>
          </w:p>
        </w:tc>
        <w:tc>
          <w:tcPr>
            <w:tcW w:w="709"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0.004</w:t>
            </w:r>
          </w:p>
        </w:tc>
        <w:tc>
          <w:tcPr>
            <w:tcW w:w="850"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0.129</w:t>
            </w:r>
          </w:p>
        </w:tc>
        <w:tc>
          <w:tcPr>
            <w:tcW w:w="866" w:type="dxa"/>
            <w:tcBorders>
              <w:top w:val="nil"/>
              <w:left w:val="nil"/>
              <w:bottom w:val="single" w:sz="4" w:space="0" w:color="auto"/>
              <w:right w:val="single" w:sz="4" w:space="0" w:color="auto"/>
            </w:tcBorders>
            <w:shd w:val="clear" w:color="000000" w:fill="CCC0DA"/>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1.543</w:t>
            </w:r>
          </w:p>
        </w:tc>
      </w:tr>
      <w:tr w:rsidR="003F53F0" w:rsidRPr="00632FE4" w:rsidTr="00844789">
        <w:trPr>
          <w:trHeight w:val="264"/>
        </w:trPr>
        <w:tc>
          <w:tcPr>
            <w:tcW w:w="1149" w:type="dxa"/>
            <w:vMerge w:val="restart"/>
            <w:tcBorders>
              <w:top w:val="nil"/>
              <w:left w:val="single" w:sz="4" w:space="0" w:color="auto"/>
              <w:bottom w:val="single" w:sz="4" w:space="0" w:color="000000"/>
              <w:right w:val="single" w:sz="4" w:space="0" w:color="auto"/>
            </w:tcBorders>
            <w:shd w:val="clear" w:color="000000" w:fill="B8CCE4"/>
            <w:vAlign w:val="center"/>
            <w:hideMark/>
          </w:tcPr>
          <w:p w:rsidR="003F53F0" w:rsidRPr="00632FE4" w:rsidRDefault="003F53F0" w:rsidP="00844789">
            <w:pPr>
              <w:spacing w:before="0" w:after="0" w:line="240" w:lineRule="auto"/>
              <w:ind w:firstLine="0"/>
              <w:jc w:val="center"/>
              <w:rPr>
                <w:rFonts w:eastAsia="Times New Roman" w:cs="Arial"/>
                <w:b/>
                <w:bCs/>
                <w:sz w:val="20"/>
                <w:lang w:eastAsia="es-MX"/>
              </w:rPr>
            </w:pPr>
            <w:r w:rsidRPr="00632FE4">
              <w:rPr>
                <w:rFonts w:eastAsia="Times New Roman" w:cs="Arial"/>
                <w:b/>
                <w:bCs/>
                <w:sz w:val="20"/>
                <w:lang w:eastAsia="es-MX"/>
              </w:rPr>
              <w:t>Micro-cuenca</w:t>
            </w:r>
          </w:p>
          <w:p w:rsidR="003F53F0" w:rsidRPr="00632FE4" w:rsidRDefault="003F53F0" w:rsidP="00844789">
            <w:pPr>
              <w:spacing w:before="0" w:after="0" w:line="240" w:lineRule="auto"/>
              <w:ind w:firstLine="0"/>
              <w:jc w:val="center"/>
              <w:rPr>
                <w:rFonts w:eastAsia="Times New Roman" w:cs="Arial"/>
                <w:b/>
                <w:bCs/>
                <w:sz w:val="20"/>
                <w:lang w:eastAsia="es-MX"/>
              </w:rPr>
            </w:pPr>
            <w:r w:rsidRPr="00632FE4">
              <w:rPr>
                <w:rFonts w:eastAsia="Times New Roman" w:cs="Arial"/>
                <w:b/>
                <w:bCs/>
                <w:sz w:val="20"/>
                <w:lang w:eastAsia="es-MX"/>
              </w:rPr>
              <w:t xml:space="preserve"> 8</w:t>
            </w:r>
          </w:p>
        </w:tc>
        <w:tc>
          <w:tcPr>
            <w:tcW w:w="779" w:type="dxa"/>
            <w:tcBorders>
              <w:top w:val="nil"/>
              <w:left w:val="nil"/>
              <w:bottom w:val="single" w:sz="4" w:space="0" w:color="auto"/>
              <w:right w:val="single" w:sz="4" w:space="0" w:color="auto"/>
            </w:tcBorders>
            <w:shd w:val="clear" w:color="000000" w:fill="B8CCE4"/>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70.000</w:t>
            </w:r>
          </w:p>
        </w:tc>
        <w:tc>
          <w:tcPr>
            <w:tcW w:w="768" w:type="dxa"/>
            <w:tcBorders>
              <w:top w:val="nil"/>
              <w:left w:val="nil"/>
              <w:bottom w:val="single" w:sz="4" w:space="0" w:color="auto"/>
              <w:right w:val="single" w:sz="4" w:space="0" w:color="auto"/>
            </w:tcBorders>
            <w:shd w:val="clear" w:color="000000" w:fill="B8CCE4"/>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157.000</w:t>
            </w:r>
          </w:p>
        </w:tc>
        <w:tc>
          <w:tcPr>
            <w:tcW w:w="796" w:type="dxa"/>
            <w:tcBorders>
              <w:top w:val="nil"/>
              <w:left w:val="nil"/>
              <w:bottom w:val="single" w:sz="4" w:space="0" w:color="auto"/>
              <w:right w:val="single" w:sz="4" w:space="0" w:color="auto"/>
            </w:tcBorders>
            <w:shd w:val="clear" w:color="000000" w:fill="B8CCE4"/>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65</w:t>
            </w:r>
          </w:p>
        </w:tc>
        <w:tc>
          <w:tcPr>
            <w:tcW w:w="776" w:type="dxa"/>
            <w:tcBorders>
              <w:top w:val="nil"/>
              <w:left w:val="nil"/>
              <w:bottom w:val="single" w:sz="4" w:space="0" w:color="auto"/>
              <w:right w:val="single" w:sz="4" w:space="0" w:color="auto"/>
            </w:tcBorders>
            <w:shd w:val="clear" w:color="000000" w:fill="B8CCE4"/>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87.000</w:t>
            </w:r>
          </w:p>
        </w:tc>
        <w:tc>
          <w:tcPr>
            <w:tcW w:w="712" w:type="dxa"/>
            <w:tcBorders>
              <w:top w:val="nil"/>
              <w:left w:val="nil"/>
              <w:bottom w:val="single" w:sz="4" w:space="0" w:color="auto"/>
              <w:right w:val="single" w:sz="4" w:space="0" w:color="auto"/>
            </w:tcBorders>
            <w:shd w:val="clear" w:color="000000" w:fill="B8CCE4"/>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2.80E-05</w:t>
            </w:r>
          </w:p>
        </w:tc>
        <w:tc>
          <w:tcPr>
            <w:tcW w:w="820" w:type="dxa"/>
            <w:tcBorders>
              <w:top w:val="nil"/>
              <w:left w:val="nil"/>
              <w:bottom w:val="single" w:sz="4" w:space="0" w:color="auto"/>
              <w:right w:val="single" w:sz="4" w:space="0" w:color="auto"/>
            </w:tcBorders>
            <w:shd w:val="clear" w:color="000000" w:fill="B8CCE4"/>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2.44E-03</w:t>
            </w:r>
          </w:p>
        </w:tc>
        <w:tc>
          <w:tcPr>
            <w:tcW w:w="724" w:type="dxa"/>
            <w:tcBorders>
              <w:top w:val="nil"/>
              <w:left w:val="nil"/>
              <w:bottom w:val="single" w:sz="4" w:space="0" w:color="auto"/>
              <w:right w:val="single" w:sz="4" w:space="0" w:color="auto"/>
            </w:tcBorders>
            <w:shd w:val="clear" w:color="000000" w:fill="B8CCE4"/>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2726</w:t>
            </w:r>
          </w:p>
        </w:tc>
        <w:tc>
          <w:tcPr>
            <w:tcW w:w="579" w:type="dxa"/>
            <w:tcBorders>
              <w:top w:val="nil"/>
              <w:left w:val="nil"/>
              <w:bottom w:val="single" w:sz="4" w:space="0" w:color="auto"/>
              <w:right w:val="single" w:sz="4" w:space="0" w:color="auto"/>
            </w:tcBorders>
            <w:shd w:val="clear" w:color="000000" w:fill="B8CCE4"/>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0.0168</w:t>
            </w:r>
          </w:p>
        </w:tc>
        <w:tc>
          <w:tcPr>
            <w:tcW w:w="709" w:type="dxa"/>
            <w:tcBorders>
              <w:top w:val="nil"/>
              <w:left w:val="nil"/>
              <w:bottom w:val="single" w:sz="4" w:space="0" w:color="auto"/>
              <w:right w:val="single" w:sz="4" w:space="0" w:color="auto"/>
            </w:tcBorders>
            <w:shd w:val="clear" w:color="000000" w:fill="B8CCE4"/>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0.112</w:t>
            </w:r>
          </w:p>
        </w:tc>
        <w:tc>
          <w:tcPr>
            <w:tcW w:w="850" w:type="dxa"/>
            <w:tcBorders>
              <w:top w:val="nil"/>
              <w:left w:val="nil"/>
              <w:bottom w:val="single" w:sz="4" w:space="0" w:color="auto"/>
              <w:right w:val="single" w:sz="4" w:space="0" w:color="auto"/>
            </w:tcBorders>
            <w:shd w:val="clear" w:color="000000" w:fill="B8CCE4"/>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3.518</w:t>
            </w:r>
          </w:p>
        </w:tc>
        <w:tc>
          <w:tcPr>
            <w:tcW w:w="866" w:type="dxa"/>
            <w:tcBorders>
              <w:top w:val="nil"/>
              <w:left w:val="nil"/>
              <w:bottom w:val="single" w:sz="4" w:space="0" w:color="auto"/>
              <w:right w:val="single" w:sz="4" w:space="0" w:color="auto"/>
            </w:tcBorders>
            <w:shd w:val="clear" w:color="000000" w:fill="B8CCE4"/>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42.218</w:t>
            </w:r>
          </w:p>
        </w:tc>
      </w:tr>
      <w:tr w:rsidR="003F53F0" w:rsidRPr="00632FE4" w:rsidTr="00844789">
        <w:trPr>
          <w:trHeight w:val="264"/>
        </w:trPr>
        <w:tc>
          <w:tcPr>
            <w:tcW w:w="1149" w:type="dxa"/>
            <w:vMerge/>
            <w:tcBorders>
              <w:top w:val="nil"/>
              <w:left w:val="single" w:sz="4" w:space="0" w:color="auto"/>
              <w:bottom w:val="single" w:sz="4" w:space="0" w:color="000000"/>
              <w:right w:val="single" w:sz="4" w:space="0" w:color="auto"/>
            </w:tcBorders>
            <w:vAlign w:val="center"/>
            <w:hideMark/>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779" w:type="dxa"/>
            <w:tcBorders>
              <w:top w:val="nil"/>
              <w:left w:val="nil"/>
              <w:bottom w:val="single" w:sz="4" w:space="0" w:color="auto"/>
              <w:right w:val="single" w:sz="4" w:space="0" w:color="auto"/>
            </w:tcBorders>
            <w:shd w:val="clear" w:color="000000" w:fill="B8CCE4"/>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66.000</w:t>
            </w:r>
          </w:p>
        </w:tc>
        <w:tc>
          <w:tcPr>
            <w:tcW w:w="768" w:type="dxa"/>
            <w:tcBorders>
              <w:top w:val="nil"/>
              <w:left w:val="nil"/>
              <w:bottom w:val="single" w:sz="4" w:space="0" w:color="auto"/>
              <w:right w:val="single" w:sz="4" w:space="0" w:color="auto"/>
            </w:tcBorders>
            <w:shd w:val="clear" w:color="000000" w:fill="B8CCE4"/>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150.000</w:t>
            </w:r>
          </w:p>
        </w:tc>
        <w:tc>
          <w:tcPr>
            <w:tcW w:w="796" w:type="dxa"/>
            <w:tcBorders>
              <w:top w:val="nil"/>
              <w:left w:val="nil"/>
              <w:bottom w:val="single" w:sz="4" w:space="0" w:color="auto"/>
              <w:right w:val="single" w:sz="4" w:space="0" w:color="auto"/>
            </w:tcBorders>
            <w:shd w:val="clear" w:color="000000" w:fill="B8CCE4"/>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66</w:t>
            </w:r>
          </w:p>
        </w:tc>
        <w:tc>
          <w:tcPr>
            <w:tcW w:w="776" w:type="dxa"/>
            <w:tcBorders>
              <w:top w:val="nil"/>
              <w:left w:val="nil"/>
              <w:bottom w:val="single" w:sz="4" w:space="0" w:color="auto"/>
              <w:right w:val="single" w:sz="4" w:space="0" w:color="auto"/>
            </w:tcBorders>
            <w:shd w:val="clear" w:color="000000" w:fill="B8CCE4"/>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84.000</w:t>
            </w:r>
          </w:p>
        </w:tc>
        <w:tc>
          <w:tcPr>
            <w:tcW w:w="712" w:type="dxa"/>
            <w:tcBorders>
              <w:top w:val="nil"/>
              <w:left w:val="nil"/>
              <w:bottom w:val="single" w:sz="4" w:space="0" w:color="auto"/>
              <w:right w:val="single" w:sz="4" w:space="0" w:color="auto"/>
            </w:tcBorders>
            <w:shd w:val="clear" w:color="000000" w:fill="B8CCE4"/>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2.80E-05</w:t>
            </w:r>
          </w:p>
        </w:tc>
        <w:tc>
          <w:tcPr>
            <w:tcW w:w="820" w:type="dxa"/>
            <w:tcBorders>
              <w:top w:val="nil"/>
              <w:left w:val="nil"/>
              <w:bottom w:val="single" w:sz="4" w:space="0" w:color="auto"/>
              <w:right w:val="single" w:sz="4" w:space="0" w:color="auto"/>
            </w:tcBorders>
            <w:shd w:val="clear" w:color="000000" w:fill="B8CCE4"/>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2.35E-03</w:t>
            </w:r>
          </w:p>
        </w:tc>
        <w:tc>
          <w:tcPr>
            <w:tcW w:w="724" w:type="dxa"/>
            <w:tcBorders>
              <w:top w:val="nil"/>
              <w:left w:val="nil"/>
              <w:bottom w:val="single" w:sz="4" w:space="0" w:color="auto"/>
              <w:right w:val="single" w:sz="4" w:space="0" w:color="auto"/>
            </w:tcBorders>
            <w:shd w:val="clear" w:color="000000" w:fill="B8CCE4"/>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1601</w:t>
            </w:r>
          </w:p>
        </w:tc>
        <w:tc>
          <w:tcPr>
            <w:tcW w:w="579" w:type="dxa"/>
            <w:tcBorders>
              <w:top w:val="nil"/>
              <w:left w:val="nil"/>
              <w:bottom w:val="single" w:sz="4" w:space="0" w:color="auto"/>
              <w:right w:val="single" w:sz="4" w:space="0" w:color="auto"/>
            </w:tcBorders>
            <w:shd w:val="clear" w:color="000000" w:fill="B8CCE4"/>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0.0064</w:t>
            </w:r>
          </w:p>
        </w:tc>
        <w:tc>
          <w:tcPr>
            <w:tcW w:w="709" w:type="dxa"/>
            <w:tcBorders>
              <w:top w:val="nil"/>
              <w:left w:val="nil"/>
              <w:bottom w:val="single" w:sz="4" w:space="0" w:color="auto"/>
              <w:right w:val="single" w:sz="4" w:space="0" w:color="auto"/>
            </w:tcBorders>
            <w:shd w:val="clear" w:color="000000" w:fill="B8CCE4"/>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0.024</w:t>
            </w:r>
          </w:p>
        </w:tc>
        <w:tc>
          <w:tcPr>
            <w:tcW w:w="850" w:type="dxa"/>
            <w:tcBorders>
              <w:top w:val="nil"/>
              <w:left w:val="nil"/>
              <w:bottom w:val="single" w:sz="4" w:space="0" w:color="auto"/>
              <w:right w:val="single" w:sz="4" w:space="0" w:color="auto"/>
            </w:tcBorders>
            <w:shd w:val="clear" w:color="000000" w:fill="B8CCE4"/>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0.760</w:t>
            </w:r>
          </w:p>
        </w:tc>
        <w:tc>
          <w:tcPr>
            <w:tcW w:w="866" w:type="dxa"/>
            <w:tcBorders>
              <w:top w:val="nil"/>
              <w:left w:val="nil"/>
              <w:bottom w:val="single" w:sz="4" w:space="0" w:color="auto"/>
              <w:right w:val="single" w:sz="4" w:space="0" w:color="auto"/>
            </w:tcBorders>
            <w:shd w:val="clear" w:color="000000" w:fill="B8CCE4"/>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9.120</w:t>
            </w:r>
          </w:p>
        </w:tc>
      </w:tr>
      <w:tr w:rsidR="003F53F0" w:rsidRPr="00632FE4" w:rsidTr="00844789">
        <w:trPr>
          <w:trHeight w:val="264"/>
        </w:trPr>
        <w:tc>
          <w:tcPr>
            <w:tcW w:w="1149" w:type="dxa"/>
            <w:vMerge w:val="restart"/>
            <w:tcBorders>
              <w:top w:val="nil"/>
              <w:left w:val="single" w:sz="4" w:space="0" w:color="auto"/>
              <w:bottom w:val="single" w:sz="4" w:space="0" w:color="000000"/>
              <w:right w:val="single" w:sz="4" w:space="0" w:color="auto"/>
            </w:tcBorders>
            <w:shd w:val="clear" w:color="000000" w:fill="FAC090"/>
            <w:textDirection w:val="btLr"/>
            <w:vAlign w:val="center"/>
            <w:hideMark/>
          </w:tcPr>
          <w:p w:rsidR="003F53F0" w:rsidRPr="00632FE4" w:rsidRDefault="003F53F0" w:rsidP="00844789">
            <w:pPr>
              <w:spacing w:before="0" w:after="0" w:line="240" w:lineRule="auto"/>
              <w:ind w:firstLine="0"/>
              <w:jc w:val="center"/>
              <w:rPr>
                <w:rFonts w:eastAsia="Times New Roman" w:cs="Arial"/>
                <w:b/>
                <w:bCs/>
                <w:sz w:val="20"/>
                <w:lang w:eastAsia="es-MX"/>
              </w:rPr>
            </w:pPr>
            <w:r w:rsidRPr="00632FE4">
              <w:rPr>
                <w:rFonts w:eastAsia="Times New Roman" w:cs="Arial"/>
                <w:b/>
                <w:bCs/>
                <w:sz w:val="20"/>
                <w:lang w:eastAsia="es-MX"/>
              </w:rPr>
              <w:t>Microcuenca 10</w:t>
            </w:r>
          </w:p>
        </w:tc>
        <w:tc>
          <w:tcPr>
            <w:tcW w:w="779"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112.000</w:t>
            </w:r>
          </w:p>
        </w:tc>
        <w:tc>
          <w:tcPr>
            <w:tcW w:w="768"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220.000</w:t>
            </w:r>
          </w:p>
        </w:tc>
        <w:tc>
          <w:tcPr>
            <w:tcW w:w="796"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68</w:t>
            </w:r>
          </w:p>
        </w:tc>
        <w:tc>
          <w:tcPr>
            <w:tcW w:w="776"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108.000</w:t>
            </w:r>
          </w:p>
        </w:tc>
        <w:tc>
          <w:tcPr>
            <w:tcW w:w="712"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2.07E-04</w:t>
            </w:r>
          </w:p>
        </w:tc>
        <w:tc>
          <w:tcPr>
            <w:tcW w:w="820"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2.23E-02</w:t>
            </w:r>
          </w:p>
        </w:tc>
        <w:tc>
          <w:tcPr>
            <w:tcW w:w="724"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2442</w:t>
            </w:r>
          </w:p>
        </w:tc>
        <w:tc>
          <w:tcPr>
            <w:tcW w:w="579"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0.0034</w:t>
            </w:r>
          </w:p>
        </w:tc>
        <w:tc>
          <w:tcPr>
            <w:tcW w:w="709"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0.185</w:t>
            </w:r>
          </w:p>
        </w:tc>
        <w:tc>
          <w:tcPr>
            <w:tcW w:w="850"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5.844</w:t>
            </w:r>
          </w:p>
        </w:tc>
        <w:tc>
          <w:tcPr>
            <w:tcW w:w="866"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70.130</w:t>
            </w:r>
          </w:p>
        </w:tc>
      </w:tr>
      <w:tr w:rsidR="003F53F0" w:rsidRPr="00632FE4" w:rsidTr="00844789">
        <w:trPr>
          <w:trHeight w:val="264"/>
        </w:trPr>
        <w:tc>
          <w:tcPr>
            <w:tcW w:w="1149" w:type="dxa"/>
            <w:vMerge/>
            <w:tcBorders>
              <w:top w:val="nil"/>
              <w:left w:val="single" w:sz="4" w:space="0" w:color="auto"/>
              <w:bottom w:val="single" w:sz="4" w:space="0" w:color="000000"/>
              <w:right w:val="single" w:sz="4" w:space="0" w:color="auto"/>
            </w:tcBorders>
            <w:vAlign w:val="center"/>
            <w:hideMark/>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779"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121.000</w:t>
            </w:r>
          </w:p>
        </w:tc>
        <w:tc>
          <w:tcPr>
            <w:tcW w:w="768"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300.000</w:t>
            </w:r>
          </w:p>
        </w:tc>
        <w:tc>
          <w:tcPr>
            <w:tcW w:w="796"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69</w:t>
            </w:r>
          </w:p>
        </w:tc>
        <w:tc>
          <w:tcPr>
            <w:tcW w:w="776"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179.000</w:t>
            </w:r>
          </w:p>
        </w:tc>
        <w:tc>
          <w:tcPr>
            <w:tcW w:w="712"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2.07E-04</w:t>
            </w:r>
          </w:p>
        </w:tc>
        <w:tc>
          <w:tcPr>
            <w:tcW w:w="820"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3.70E-02</w:t>
            </w:r>
          </w:p>
        </w:tc>
        <w:tc>
          <w:tcPr>
            <w:tcW w:w="724"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2626</w:t>
            </w:r>
          </w:p>
        </w:tc>
        <w:tc>
          <w:tcPr>
            <w:tcW w:w="579"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0.0047</w:t>
            </w:r>
          </w:p>
        </w:tc>
        <w:tc>
          <w:tcPr>
            <w:tcW w:w="709"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0.457</w:t>
            </w:r>
          </w:p>
        </w:tc>
        <w:tc>
          <w:tcPr>
            <w:tcW w:w="850"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14.399</w:t>
            </w:r>
          </w:p>
        </w:tc>
        <w:tc>
          <w:tcPr>
            <w:tcW w:w="866"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172.784</w:t>
            </w:r>
          </w:p>
        </w:tc>
      </w:tr>
      <w:tr w:rsidR="003F53F0" w:rsidRPr="00632FE4" w:rsidTr="00844789">
        <w:trPr>
          <w:trHeight w:val="264"/>
        </w:trPr>
        <w:tc>
          <w:tcPr>
            <w:tcW w:w="1149" w:type="dxa"/>
            <w:vMerge/>
            <w:tcBorders>
              <w:top w:val="nil"/>
              <w:left w:val="single" w:sz="4" w:space="0" w:color="auto"/>
              <w:bottom w:val="single" w:sz="4" w:space="0" w:color="000000"/>
              <w:right w:val="single" w:sz="4" w:space="0" w:color="auto"/>
            </w:tcBorders>
            <w:vAlign w:val="center"/>
            <w:hideMark/>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779"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118.000</w:t>
            </w:r>
          </w:p>
        </w:tc>
        <w:tc>
          <w:tcPr>
            <w:tcW w:w="768"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260.000</w:t>
            </w:r>
          </w:p>
        </w:tc>
        <w:tc>
          <w:tcPr>
            <w:tcW w:w="796"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70</w:t>
            </w:r>
          </w:p>
        </w:tc>
        <w:tc>
          <w:tcPr>
            <w:tcW w:w="776"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142.000</w:t>
            </w:r>
          </w:p>
        </w:tc>
        <w:tc>
          <w:tcPr>
            <w:tcW w:w="712"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2.07E-04</w:t>
            </w:r>
          </w:p>
        </w:tc>
        <w:tc>
          <w:tcPr>
            <w:tcW w:w="820"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2.93E-02</w:t>
            </w:r>
          </w:p>
        </w:tc>
        <w:tc>
          <w:tcPr>
            <w:tcW w:w="724"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3071</w:t>
            </w:r>
          </w:p>
        </w:tc>
        <w:tc>
          <w:tcPr>
            <w:tcW w:w="579"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0.0032</w:t>
            </w:r>
          </w:p>
        </w:tc>
        <w:tc>
          <w:tcPr>
            <w:tcW w:w="709"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0.288</w:t>
            </w:r>
          </w:p>
        </w:tc>
        <w:tc>
          <w:tcPr>
            <w:tcW w:w="850"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9.095</w:t>
            </w:r>
          </w:p>
        </w:tc>
        <w:tc>
          <w:tcPr>
            <w:tcW w:w="866"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109.138</w:t>
            </w:r>
          </w:p>
        </w:tc>
      </w:tr>
      <w:tr w:rsidR="003F53F0" w:rsidRPr="00632FE4" w:rsidTr="00844789">
        <w:trPr>
          <w:trHeight w:val="264"/>
        </w:trPr>
        <w:tc>
          <w:tcPr>
            <w:tcW w:w="1149" w:type="dxa"/>
            <w:vMerge/>
            <w:tcBorders>
              <w:top w:val="nil"/>
              <w:left w:val="single" w:sz="4" w:space="0" w:color="auto"/>
              <w:bottom w:val="single" w:sz="4" w:space="0" w:color="000000"/>
              <w:right w:val="single" w:sz="4" w:space="0" w:color="auto"/>
            </w:tcBorders>
            <w:vAlign w:val="center"/>
            <w:hideMark/>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779"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98.000</w:t>
            </w:r>
          </w:p>
        </w:tc>
        <w:tc>
          <w:tcPr>
            <w:tcW w:w="768"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260.000</w:t>
            </w:r>
          </w:p>
        </w:tc>
        <w:tc>
          <w:tcPr>
            <w:tcW w:w="796"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71</w:t>
            </w:r>
          </w:p>
        </w:tc>
        <w:tc>
          <w:tcPr>
            <w:tcW w:w="776"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162.000</w:t>
            </w:r>
          </w:p>
        </w:tc>
        <w:tc>
          <w:tcPr>
            <w:tcW w:w="712"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2.07E-04</w:t>
            </w:r>
          </w:p>
        </w:tc>
        <w:tc>
          <w:tcPr>
            <w:tcW w:w="820"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3.35E-02</w:t>
            </w:r>
          </w:p>
        </w:tc>
        <w:tc>
          <w:tcPr>
            <w:tcW w:w="724"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4724</w:t>
            </w:r>
          </w:p>
        </w:tc>
        <w:tc>
          <w:tcPr>
            <w:tcW w:w="579"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0.0016</w:t>
            </w:r>
          </w:p>
        </w:tc>
        <w:tc>
          <w:tcPr>
            <w:tcW w:w="709"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0.253</w:t>
            </w:r>
          </w:p>
        </w:tc>
        <w:tc>
          <w:tcPr>
            <w:tcW w:w="850"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7.980</w:t>
            </w:r>
          </w:p>
        </w:tc>
        <w:tc>
          <w:tcPr>
            <w:tcW w:w="866"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95.764</w:t>
            </w:r>
          </w:p>
        </w:tc>
      </w:tr>
      <w:tr w:rsidR="003F53F0" w:rsidRPr="00632FE4" w:rsidTr="00844789">
        <w:trPr>
          <w:trHeight w:val="264"/>
        </w:trPr>
        <w:tc>
          <w:tcPr>
            <w:tcW w:w="1149" w:type="dxa"/>
            <w:vMerge/>
            <w:tcBorders>
              <w:top w:val="nil"/>
              <w:left w:val="single" w:sz="4" w:space="0" w:color="auto"/>
              <w:bottom w:val="single" w:sz="4" w:space="0" w:color="000000"/>
              <w:right w:val="single" w:sz="4" w:space="0" w:color="auto"/>
            </w:tcBorders>
            <w:vAlign w:val="center"/>
            <w:hideMark/>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779"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79.000</w:t>
            </w:r>
          </w:p>
        </w:tc>
        <w:tc>
          <w:tcPr>
            <w:tcW w:w="768"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200.000</w:t>
            </w:r>
          </w:p>
        </w:tc>
        <w:tc>
          <w:tcPr>
            <w:tcW w:w="796"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72</w:t>
            </w:r>
          </w:p>
        </w:tc>
        <w:tc>
          <w:tcPr>
            <w:tcW w:w="776"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121.000</w:t>
            </w:r>
          </w:p>
        </w:tc>
        <w:tc>
          <w:tcPr>
            <w:tcW w:w="712"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2.07E-04</w:t>
            </w:r>
          </w:p>
        </w:tc>
        <w:tc>
          <w:tcPr>
            <w:tcW w:w="820"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2.50E-02</w:t>
            </w:r>
          </w:p>
        </w:tc>
        <w:tc>
          <w:tcPr>
            <w:tcW w:w="724"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2414</w:t>
            </w:r>
          </w:p>
        </w:tc>
        <w:tc>
          <w:tcPr>
            <w:tcW w:w="579"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0.0010</w:t>
            </w:r>
          </w:p>
        </w:tc>
        <w:tc>
          <w:tcPr>
            <w:tcW w:w="709"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0.060</w:t>
            </w:r>
          </w:p>
        </w:tc>
        <w:tc>
          <w:tcPr>
            <w:tcW w:w="850"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1.904</w:t>
            </w:r>
          </w:p>
        </w:tc>
        <w:tc>
          <w:tcPr>
            <w:tcW w:w="866"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22.844</w:t>
            </w:r>
          </w:p>
        </w:tc>
      </w:tr>
      <w:tr w:rsidR="003F53F0" w:rsidRPr="00632FE4" w:rsidTr="00844789">
        <w:trPr>
          <w:trHeight w:val="264"/>
        </w:trPr>
        <w:tc>
          <w:tcPr>
            <w:tcW w:w="1149" w:type="dxa"/>
            <w:vMerge/>
            <w:tcBorders>
              <w:top w:val="nil"/>
              <w:left w:val="single" w:sz="4" w:space="0" w:color="auto"/>
              <w:bottom w:val="single" w:sz="4" w:space="0" w:color="000000"/>
              <w:right w:val="single" w:sz="4" w:space="0" w:color="auto"/>
            </w:tcBorders>
            <w:vAlign w:val="center"/>
            <w:hideMark/>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779"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90.000</w:t>
            </w:r>
          </w:p>
        </w:tc>
        <w:tc>
          <w:tcPr>
            <w:tcW w:w="768"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241.000</w:t>
            </w:r>
          </w:p>
        </w:tc>
        <w:tc>
          <w:tcPr>
            <w:tcW w:w="796"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73</w:t>
            </w:r>
          </w:p>
        </w:tc>
        <w:tc>
          <w:tcPr>
            <w:tcW w:w="776"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151.000</w:t>
            </w:r>
          </w:p>
        </w:tc>
        <w:tc>
          <w:tcPr>
            <w:tcW w:w="712"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2.07E-04</w:t>
            </w:r>
          </w:p>
        </w:tc>
        <w:tc>
          <w:tcPr>
            <w:tcW w:w="820"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3.12E-02</w:t>
            </w:r>
          </w:p>
        </w:tc>
        <w:tc>
          <w:tcPr>
            <w:tcW w:w="724"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3569</w:t>
            </w:r>
          </w:p>
        </w:tc>
        <w:tc>
          <w:tcPr>
            <w:tcW w:w="579"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0.0011</w:t>
            </w:r>
          </w:p>
        </w:tc>
        <w:tc>
          <w:tcPr>
            <w:tcW w:w="709"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0.123</w:t>
            </w:r>
          </w:p>
        </w:tc>
        <w:tc>
          <w:tcPr>
            <w:tcW w:w="850"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3.864</w:t>
            </w:r>
          </w:p>
        </w:tc>
        <w:tc>
          <w:tcPr>
            <w:tcW w:w="866"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46.363</w:t>
            </w:r>
          </w:p>
        </w:tc>
      </w:tr>
      <w:tr w:rsidR="003F53F0" w:rsidRPr="00632FE4" w:rsidTr="00844789">
        <w:trPr>
          <w:trHeight w:val="264"/>
        </w:trPr>
        <w:tc>
          <w:tcPr>
            <w:tcW w:w="1149" w:type="dxa"/>
            <w:vMerge/>
            <w:tcBorders>
              <w:top w:val="nil"/>
              <w:left w:val="single" w:sz="4" w:space="0" w:color="auto"/>
              <w:bottom w:val="single" w:sz="4" w:space="0" w:color="000000"/>
              <w:right w:val="single" w:sz="4" w:space="0" w:color="auto"/>
            </w:tcBorders>
            <w:vAlign w:val="center"/>
            <w:hideMark/>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779"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98.000</w:t>
            </w:r>
          </w:p>
        </w:tc>
        <w:tc>
          <w:tcPr>
            <w:tcW w:w="768"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230.000</w:t>
            </w:r>
          </w:p>
        </w:tc>
        <w:tc>
          <w:tcPr>
            <w:tcW w:w="796"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74</w:t>
            </w:r>
          </w:p>
        </w:tc>
        <w:tc>
          <w:tcPr>
            <w:tcW w:w="776"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132.000</w:t>
            </w:r>
          </w:p>
        </w:tc>
        <w:tc>
          <w:tcPr>
            <w:tcW w:w="712"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2.07E-04</w:t>
            </w:r>
          </w:p>
        </w:tc>
        <w:tc>
          <w:tcPr>
            <w:tcW w:w="820"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2.73E-02</w:t>
            </w:r>
          </w:p>
        </w:tc>
        <w:tc>
          <w:tcPr>
            <w:tcW w:w="724"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1093</w:t>
            </w:r>
          </w:p>
        </w:tc>
        <w:tc>
          <w:tcPr>
            <w:tcW w:w="579"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0.0010</w:t>
            </w:r>
          </w:p>
        </w:tc>
        <w:tc>
          <w:tcPr>
            <w:tcW w:w="709"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0.030</w:t>
            </w:r>
          </w:p>
        </w:tc>
        <w:tc>
          <w:tcPr>
            <w:tcW w:w="850"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0.940</w:t>
            </w:r>
          </w:p>
        </w:tc>
        <w:tc>
          <w:tcPr>
            <w:tcW w:w="866"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11.284</w:t>
            </w:r>
          </w:p>
        </w:tc>
      </w:tr>
      <w:tr w:rsidR="003F53F0" w:rsidRPr="00632FE4" w:rsidTr="00844789">
        <w:trPr>
          <w:trHeight w:val="264"/>
        </w:trPr>
        <w:tc>
          <w:tcPr>
            <w:tcW w:w="1149" w:type="dxa"/>
            <w:vMerge/>
            <w:tcBorders>
              <w:top w:val="nil"/>
              <w:left w:val="single" w:sz="4" w:space="0" w:color="auto"/>
              <w:bottom w:val="single" w:sz="4" w:space="0" w:color="000000"/>
              <w:right w:val="single" w:sz="4" w:space="0" w:color="auto"/>
            </w:tcBorders>
            <w:vAlign w:val="center"/>
            <w:hideMark/>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779"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107.000</w:t>
            </w:r>
          </w:p>
        </w:tc>
        <w:tc>
          <w:tcPr>
            <w:tcW w:w="768"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230.000</w:t>
            </w:r>
          </w:p>
        </w:tc>
        <w:tc>
          <w:tcPr>
            <w:tcW w:w="796"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76</w:t>
            </w:r>
          </w:p>
        </w:tc>
        <w:tc>
          <w:tcPr>
            <w:tcW w:w="776"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123.000</w:t>
            </w:r>
          </w:p>
        </w:tc>
        <w:tc>
          <w:tcPr>
            <w:tcW w:w="712"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2.07E-04</w:t>
            </w:r>
          </w:p>
        </w:tc>
        <w:tc>
          <w:tcPr>
            <w:tcW w:w="820"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2.54E-02</w:t>
            </w:r>
          </w:p>
        </w:tc>
        <w:tc>
          <w:tcPr>
            <w:tcW w:w="724"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2516</w:t>
            </w:r>
          </w:p>
        </w:tc>
        <w:tc>
          <w:tcPr>
            <w:tcW w:w="579"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0.0010</w:t>
            </w:r>
          </w:p>
        </w:tc>
        <w:tc>
          <w:tcPr>
            <w:tcW w:w="709"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0.064</w:t>
            </w:r>
          </w:p>
        </w:tc>
        <w:tc>
          <w:tcPr>
            <w:tcW w:w="850"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2.017</w:t>
            </w:r>
          </w:p>
        </w:tc>
        <w:tc>
          <w:tcPr>
            <w:tcW w:w="866"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24.203</w:t>
            </w:r>
          </w:p>
        </w:tc>
      </w:tr>
      <w:tr w:rsidR="003F53F0" w:rsidRPr="00632FE4" w:rsidTr="00844789">
        <w:trPr>
          <w:trHeight w:val="264"/>
        </w:trPr>
        <w:tc>
          <w:tcPr>
            <w:tcW w:w="1149" w:type="dxa"/>
            <w:vMerge/>
            <w:tcBorders>
              <w:top w:val="nil"/>
              <w:left w:val="single" w:sz="4" w:space="0" w:color="auto"/>
              <w:bottom w:val="single" w:sz="4" w:space="0" w:color="000000"/>
              <w:right w:val="single" w:sz="4" w:space="0" w:color="auto"/>
            </w:tcBorders>
            <w:vAlign w:val="center"/>
            <w:hideMark/>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779"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115.000</w:t>
            </w:r>
          </w:p>
        </w:tc>
        <w:tc>
          <w:tcPr>
            <w:tcW w:w="768"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230.000</w:t>
            </w:r>
          </w:p>
        </w:tc>
        <w:tc>
          <w:tcPr>
            <w:tcW w:w="796"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77</w:t>
            </w:r>
          </w:p>
        </w:tc>
        <w:tc>
          <w:tcPr>
            <w:tcW w:w="776"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115.000</w:t>
            </w:r>
          </w:p>
        </w:tc>
        <w:tc>
          <w:tcPr>
            <w:tcW w:w="712"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2.07E-04</w:t>
            </w:r>
          </w:p>
        </w:tc>
        <w:tc>
          <w:tcPr>
            <w:tcW w:w="820"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2.38E-02</w:t>
            </w:r>
          </w:p>
        </w:tc>
        <w:tc>
          <w:tcPr>
            <w:tcW w:w="724"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5152</w:t>
            </w:r>
          </w:p>
        </w:tc>
        <w:tc>
          <w:tcPr>
            <w:tcW w:w="579"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0.0011</w:t>
            </w:r>
          </w:p>
        </w:tc>
        <w:tc>
          <w:tcPr>
            <w:tcW w:w="709"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0.135</w:t>
            </w:r>
          </w:p>
        </w:tc>
        <w:tc>
          <w:tcPr>
            <w:tcW w:w="850"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4.248</w:t>
            </w:r>
          </w:p>
        </w:tc>
        <w:tc>
          <w:tcPr>
            <w:tcW w:w="866"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50.971</w:t>
            </w:r>
          </w:p>
        </w:tc>
      </w:tr>
      <w:tr w:rsidR="003F53F0" w:rsidRPr="00632FE4" w:rsidTr="00844789">
        <w:trPr>
          <w:trHeight w:val="264"/>
        </w:trPr>
        <w:tc>
          <w:tcPr>
            <w:tcW w:w="1149" w:type="dxa"/>
            <w:vMerge/>
            <w:tcBorders>
              <w:top w:val="nil"/>
              <w:left w:val="single" w:sz="4" w:space="0" w:color="auto"/>
              <w:bottom w:val="single" w:sz="4" w:space="0" w:color="000000"/>
              <w:right w:val="single" w:sz="4" w:space="0" w:color="auto"/>
            </w:tcBorders>
            <w:vAlign w:val="center"/>
            <w:hideMark/>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779"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101.000</w:t>
            </w:r>
          </w:p>
        </w:tc>
        <w:tc>
          <w:tcPr>
            <w:tcW w:w="768"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170.000</w:t>
            </w:r>
          </w:p>
        </w:tc>
        <w:tc>
          <w:tcPr>
            <w:tcW w:w="796"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78</w:t>
            </w:r>
          </w:p>
        </w:tc>
        <w:tc>
          <w:tcPr>
            <w:tcW w:w="776"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69.000</w:t>
            </w:r>
          </w:p>
        </w:tc>
        <w:tc>
          <w:tcPr>
            <w:tcW w:w="712"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2.07E-04</w:t>
            </w:r>
          </w:p>
        </w:tc>
        <w:tc>
          <w:tcPr>
            <w:tcW w:w="820"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1.43E-02</w:t>
            </w:r>
          </w:p>
        </w:tc>
        <w:tc>
          <w:tcPr>
            <w:tcW w:w="724"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4115</w:t>
            </w:r>
          </w:p>
        </w:tc>
        <w:tc>
          <w:tcPr>
            <w:tcW w:w="579"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0.0011</w:t>
            </w:r>
          </w:p>
        </w:tc>
        <w:tc>
          <w:tcPr>
            <w:tcW w:w="709"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0.065</w:t>
            </w:r>
          </w:p>
        </w:tc>
        <w:tc>
          <w:tcPr>
            <w:tcW w:w="850"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2.036</w:t>
            </w:r>
          </w:p>
        </w:tc>
        <w:tc>
          <w:tcPr>
            <w:tcW w:w="866" w:type="dxa"/>
            <w:tcBorders>
              <w:top w:val="nil"/>
              <w:left w:val="nil"/>
              <w:bottom w:val="single" w:sz="4" w:space="0" w:color="auto"/>
              <w:right w:val="single" w:sz="4" w:space="0" w:color="auto"/>
            </w:tcBorders>
            <w:shd w:val="clear" w:color="000000" w:fill="FAC09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24.427</w:t>
            </w:r>
          </w:p>
        </w:tc>
      </w:tr>
      <w:tr w:rsidR="003F53F0" w:rsidRPr="00632FE4" w:rsidTr="00844789">
        <w:trPr>
          <w:trHeight w:val="264"/>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3F53F0" w:rsidRPr="00632FE4" w:rsidRDefault="003F53F0" w:rsidP="00844789">
            <w:pPr>
              <w:spacing w:before="0" w:after="0" w:line="240" w:lineRule="auto"/>
              <w:ind w:firstLine="0"/>
              <w:jc w:val="left"/>
              <w:rPr>
                <w:rFonts w:eastAsia="Times New Roman" w:cs="Arial"/>
                <w:b/>
                <w:bCs/>
                <w:sz w:val="20"/>
                <w:lang w:eastAsia="es-MX"/>
              </w:rPr>
            </w:pPr>
            <w:r w:rsidRPr="00632FE4">
              <w:rPr>
                <w:rFonts w:eastAsia="Times New Roman" w:cs="Arial"/>
                <w:b/>
                <w:bCs/>
                <w:sz w:val="20"/>
                <w:lang w:eastAsia="es-MX"/>
              </w:rPr>
              <w:t>Micro-</w:t>
            </w:r>
          </w:p>
          <w:p w:rsidR="003F53F0" w:rsidRPr="00632FE4" w:rsidRDefault="003F53F0" w:rsidP="00844789">
            <w:pPr>
              <w:spacing w:before="0" w:after="0" w:line="240" w:lineRule="auto"/>
              <w:ind w:firstLine="0"/>
              <w:jc w:val="left"/>
              <w:rPr>
                <w:rFonts w:eastAsia="Times New Roman" w:cs="Arial"/>
                <w:b/>
                <w:bCs/>
                <w:sz w:val="20"/>
                <w:lang w:eastAsia="es-MX"/>
              </w:rPr>
            </w:pPr>
            <w:r w:rsidRPr="00632FE4">
              <w:rPr>
                <w:rFonts w:eastAsia="Times New Roman" w:cs="Arial"/>
                <w:b/>
                <w:bCs/>
                <w:sz w:val="20"/>
                <w:lang w:eastAsia="es-MX"/>
              </w:rPr>
              <w:t>cuenca</w:t>
            </w:r>
          </w:p>
          <w:p w:rsidR="003F53F0" w:rsidRPr="00632FE4" w:rsidRDefault="003F53F0" w:rsidP="00844789">
            <w:pPr>
              <w:spacing w:before="0" w:after="0" w:line="240" w:lineRule="auto"/>
              <w:ind w:firstLine="0"/>
              <w:jc w:val="left"/>
              <w:rPr>
                <w:rFonts w:eastAsia="Times New Roman" w:cs="Arial"/>
                <w:b/>
                <w:bCs/>
                <w:sz w:val="20"/>
                <w:lang w:eastAsia="es-MX"/>
              </w:rPr>
            </w:pPr>
            <w:r w:rsidRPr="00632FE4">
              <w:rPr>
                <w:rFonts w:eastAsia="Times New Roman" w:cs="Arial"/>
                <w:b/>
                <w:bCs/>
                <w:sz w:val="20"/>
                <w:lang w:eastAsia="es-MX"/>
              </w:rPr>
              <w:t xml:space="preserve"> 18</w:t>
            </w:r>
          </w:p>
        </w:tc>
        <w:tc>
          <w:tcPr>
            <w:tcW w:w="779" w:type="dxa"/>
            <w:tcBorders>
              <w:top w:val="nil"/>
              <w:left w:val="nil"/>
              <w:bottom w:val="single" w:sz="4" w:space="0" w:color="auto"/>
              <w:right w:val="single" w:sz="4" w:space="0" w:color="auto"/>
            </w:tcBorders>
            <w:shd w:val="clear" w:color="auto" w:fill="auto"/>
            <w:noWrap/>
            <w:vAlign w:val="bottom"/>
            <w:hideMark/>
          </w:tcPr>
          <w:p w:rsidR="003F53F0" w:rsidRPr="00632FE4" w:rsidRDefault="003F53F0" w:rsidP="00844789">
            <w:pPr>
              <w:spacing w:before="0" w:after="0" w:line="240" w:lineRule="auto"/>
              <w:ind w:firstLine="0"/>
              <w:jc w:val="lef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 </w:t>
            </w:r>
          </w:p>
        </w:tc>
        <w:tc>
          <w:tcPr>
            <w:tcW w:w="768" w:type="dxa"/>
            <w:tcBorders>
              <w:top w:val="nil"/>
              <w:left w:val="nil"/>
              <w:bottom w:val="single" w:sz="4" w:space="0" w:color="auto"/>
              <w:right w:val="single" w:sz="4" w:space="0" w:color="auto"/>
            </w:tcBorders>
            <w:shd w:val="clear" w:color="auto" w:fill="auto"/>
            <w:noWrap/>
            <w:vAlign w:val="bottom"/>
            <w:hideMark/>
          </w:tcPr>
          <w:p w:rsidR="003F53F0" w:rsidRPr="00632FE4" w:rsidRDefault="003F53F0" w:rsidP="00844789">
            <w:pPr>
              <w:spacing w:before="0" w:after="0" w:line="240" w:lineRule="auto"/>
              <w:ind w:firstLine="0"/>
              <w:jc w:val="lef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 </w:t>
            </w:r>
          </w:p>
        </w:tc>
        <w:tc>
          <w:tcPr>
            <w:tcW w:w="796" w:type="dxa"/>
            <w:tcBorders>
              <w:top w:val="nil"/>
              <w:left w:val="nil"/>
              <w:bottom w:val="single" w:sz="4" w:space="0" w:color="auto"/>
              <w:right w:val="single" w:sz="4" w:space="0" w:color="auto"/>
            </w:tcBorders>
            <w:shd w:val="clear" w:color="auto" w:fill="auto"/>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 </w:t>
            </w:r>
          </w:p>
        </w:tc>
        <w:tc>
          <w:tcPr>
            <w:tcW w:w="776" w:type="dxa"/>
            <w:tcBorders>
              <w:top w:val="nil"/>
              <w:left w:val="nil"/>
              <w:bottom w:val="single" w:sz="4" w:space="0" w:color="auto"/>
              <w:right w:val="single" w:sz="4" w:space="0" w:color="auto"/>
            </w:tcBorders>
            <w:shd w:val="clear" w:color="auto" w:fill="auto"/>
            <w:noWrap/>
            <w:vAlign w:val="bottom"/>
            <w:hideMark/>
          </w:tcPr>
          <w:p w:rsidR="003F53F0" w:rsidRPr="00632FE4" w:rsidRDefault="003F53F0" w:rsidP="00844789">
            <w:pPr>
              <w:spacing w:before="0" w:after="0" w:line="240" w:lineRule="auto"/>
              <w:ind w:firstLine="0"/>
              <w:jc w:val="lef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 </w:t>
            </w:r>
          </w:p>
        </w:tc>
        <w:tc>
          <w:tcPr>
            <w:tcW w:w="712" w:type="dxa"/>
            <w:tcBorders>
              <w:top w:val="nil"/>
              <w:left w:val="nil"/>
              <w:bottom w:val="single" w:sz="4" w:space="0" w:color="auto"/>
              <w:right w:val="single" w:sz="4" w:space="0" w:color="auto"/>
            </w:tcBorders>
            <w:shd w:val="clear" w:color="auto" w:fill="auto"/>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 </w:t>
            </w:r>
          </w:p>
        </w:tc>
        <w:tc>
          <w:tcPr>
            <w:tcW w:w="820" w:type="dxa"/>
            <w:tcBorders>
              <w:top w:val="nil"/>
              <w:left w:val="nil"/>
              <w:bottom w:val="single" w:sz="4" w:space="0" w:color="auto"/>
              <w:right w:val="single" w:sz="4" w:space="0" w:color="auto"/>
            </w:tcBorders>
            <w:shd w:val="clear" w:color="auto" w:fill="auto"/>
            <w:noWrap/>
            <w:vAlign w:val="bottom"/>
            <w:hideMark/>
          </w:tcPr>
          <w:p w:rsidR="003F53F0" w:rsidRPr="00632FE4" w:rsidRDefault="003F53F0" w:rsidP="00844789">
            <w:pPr>
              <w:spacing w:before="0" w:after="0" w:line="240" w:lineRule="auto"/>
              <w:ind w:firstLine="0"/>
              <w:jc w:val="lef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 </w:t>
            </w:r>
          </w:p>
        </w:tc>
        <w:tc>
          <w:tcPr>
            <w:tcW w:w="724" w:type="dxa"/>
            <w:tcBorders>
              <w:top w:val="nil"/>
              <w:left w:val="nil"/>
              <w:bottom w:val="single" w:sz="4" w:space="0" w:color="auto"/>
              <w:right w:val="single" w:sz="4"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 </w:t>
            </w:r>
          </w:p>
        </w:tc>
        <w:tc>
          <w:tcPr>
            <w:tcW w:w="579" w:type="dxa"/>
            <w:tcBorders>
              <w:top w:val="nil"/>
              <w:left w:val="nil"/>
              <w:bottom w:val="single" w:sz="4" w:space="0" w:color="auto"/>
              <w:right w:val="single" w:sz="4" w:space="0" w:color="auto"/>
            </w:tcBorders>
            <w:shd w:val="clear" w:color="auto" w:fill="auto"/>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 </w:t>
            </w:r>
          </w:p>
        </w:tc>
        <w:tc>
          <w:tcPr>
            <w:tcW w:w="709" w:type="dxa"/>
            <w:tcBorders>
              <w:top w:val="nil"/>
              <w:left w:val="nil"/>
              <w:bottom w:val="single" w:sz="4" w:space="0" w:color="auto"/>
              <w:right w:val="single" w:sz="4" w:space="0" w:color="auto"/>
            </w:tcBorders>
            <w:shd w:val="clear" w:color="auto" w:fill="auto"/>
            <w:noWrap/>
            <w:vAlign w:val="bottom"/>
            <w:hideMark/>
          </w:tcPr>
          <w:p w:rsidR="003F53F0" w:rsidRPr="00632FE4" w:rsidRDefault="003F53F0" w:rsidP="00844789">
            <w:pPr>
              <w:spacing w:before="0" w:after="0" w:line="240" w:lineRule="auto"/>
              <w:ind w:firstLine="0"/>
              <w:jc w:val="lef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 </w:t>
            </w:r>
          </w:p>
        </w:tc>
        <w:tc>
          <w:tcPr>
            <w:tcW w:w="850" w:type="dxa"/>
            <w:tcBorders>
              <w:top w:val="nil"/>
              <w:left w:val="nil"/>
              <w:bottom w:val="single" w:sz="4" w:space="0" w:color="auto"/>
              <w:right w:val="single" w:sz="4"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3.160</w:t>
            </w:r>
          </w:p>
        </w:tc>
        <w:tc>
          <w:tcPr>
            <w:tcW w:w="866" w:type="dxa"/>
            <w:tcBorders>
              <w:top w:val="nil"/>
              <w:left w:val="nil"/>
              <w:bottom w:val="single" w:sz="4" w:space="0" w:color="auto"/>
              <w:right w:val="single" w:sz="4"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37.920</w:t>
            </w:r>
          </w:p>
        </w:tc>
      </w:tr>
      <w:tr w:rsidR="003F53F0" w:rsidRPr="00632FE4" w:rsidTr="00844789">
        <w:trPr>
          <w:trHeight w:val="264"/>
        </w:trPr>
        <w:tc>
          <w:tcPr>
            <w:tcW w:w="1149" w:type="dxa"/>
            <w:tcBorders>
              <w:top w:val="nil"/>
              <w:left w:val="single" w:sz="4" w:space="0" w:color="auto"/>
              <w:bottom w:val="single" w:sz="4" w:space="0" w:color="auto"/>
              <w:right w:val="single" w:sz="4" w:space="0" w:color="auto"/>
            </w:tcBorders>
            <w:shd w:val="clear" w:color="auto" w:fill="auto"/>
            <w:noWrap/>
            <w:vAlign w:val="bottom"/>
            <w:hideMark/>
          </w:tcPr>
          <w:p w:rsidR="003F53F0" w:rsidRPr="00632FE4" w:rsidRDefault="003F53F0" w:rsidP="00844789">
            <w:pPr>
              <w:spacing w:before="0" w:after="0" w:line="240" w:lineRule="auto"/>
              <w:ind w:firstLine="0"/>
              <w:jc w:val="left"/>
              <w:rPr>
                <w:rFonts w:eastAsia="Times New Roman" w:cs="Arial"/>
                <w:b/>
                <w:bCs/>
                <w:sz w:val="20"/>
                <w:lang w:eastAsia="es-MX"/>
              </w:rPr>
            </w:pPr>
            <w:r w:rsidRPr="00632FE4">
              <w:rPr>
                <w:rFonts w:eastAsia="Times New Roman" w:cs="Arial"/>
                <w:b/>
                <w:bCs/>
                <w:sz w:val="20"/>
                <w:lang w:eastAsia="es-MX"/>
              </w:rPr>
              <w:t>Micro-</w:t>
            </w:r>
          </w:p>
          <w:p w:rsidR="003F53F0" w:rsidRPr="00632FE4" w:rsidRDefault="003F53F0" w:rsidP="00844789">
            <w:pPr>
              <w:spacing w:before="0" w:after="0" w:line="240" w:lineRule="auto"/>
              <w:ind w:firstLine="0"/>
              <w:jc w:val="left"/>
              <w:rPr>
                <w:rFonts w:eastAsia="Times New Roman" w:cs="Arial"/>
                <w:b/>
                <w:bCs/>
                <w:sz w:val="20"/>
                <w:lang w:eastAsia="es-MX"/>
              </w:rPr>
            </w:pPr>
            <w:r w:rsidRPr="00632FE4">
              <w:rPr>
                <w:rFonts w:eastAsia="Times New Roman" w:cs="Arial"/>
                <w:b/>
                <w:bCs/>
                <w:sz w:val="20"/>
                <w:lang w:eastAsia="es-MX"/>
              </w:rPr>
              <w:t>cuenca</w:t>
            </w:r>
          </w:p>
          <w:p w:rsidR="003F53F0" w:rsidRPr="00632FE4" w:rsidRDefault="003F53F0" w:rsidP="00844789">
            <w:pPr>
              <w:spacing w:before="0" w:after="0" w:line="240" w:lineRule="auto"/>
              <w:ind w:firstLine="0"/>
              <w:jc w:val="left"/>
              <w:rPr>
                <w:rFonts w:eastAsia="Times New Roman" w:cs="Arial"/>
                <w:b/>
                <w:bCs/>
                <w:sz w:val="20"/>
                <w:lang w:eastAsia="es-MX"/>
              </w:rPr>
            </w:pPr>
            <w:r w:rsidRPr="00632FE4">
              <w:rPr>
                <w:rFonts w:eastAsia="Times New Roman" w:cs="Arial"/>
                <w:b/>
                <w:bCs/>
                <w:sz w:val="20"/>
                <w:lang w:eastAsia="es-MX"/>
              </w:rPr>
              <w:t>13</w:t>
            </w:r>
          </w:p>
        </w:tc>
        <w:tc>
          <w:tcPr>
            <w:tcW w:w="779" w:type="dxa"/>
            <w:tcBorders>
              <w:top w:val="nil"/>
              <w:left w:val="nil"/>
              <w:bottom w:val="nil"/>
              <w:right w:val="single" w:sz="4" w:space="0" w:color="auto"/>
            </w:tcBorders>
            <w:shd w:val="clear" w:color="auto" w:fill="auto"/>
            <w:noWrap/>
            <w:vAlign w:val="bottom"/>
            <w:hideMark/>
          </w:tcPr>
          <w:p w:rsidR="003F53F0" w:rsidRPr="00632FE4" w:rsidRDefault="003F53F0" w:rsidP="00844789">
            <w:pPr>
              <w:spacing w:before="0" w:after="0" w:line="240" w:lineRule="auto"/>
              <w:ind w:firstLine="0"/>
              <w:jc w:val="lef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 </w:t>
            </w:r>
          </w:p>
        </w:tc>
        <w:tc>
          <w:tcPr>
            <w:tcW w:w="768" w:type="dxa"/>
            <w:tcBorders>
              <w:top w:val="nil"/>
              <w:left w:val="nil"/>
              <w:bottom w:val="nil"/>
              <w:right w:val="single" w:sz="4" w:space="0" w:color="auto"/>
            </w:tcBorders>
            <w:shd w:val="clear" w:color="auto" w:fill="auto"/>
            <w:noWrap/>
            <w:vAlign w:val="bottom"/>
            <w:hideMark/>
          </w:tcPr>
          <w:p w:rsidR="003F53F0" w:rsidRPr="00632FE4" w:rsidRDefault="003F53F0" w:rsidP="00844789">
            <w:pPr>
              <w:spacing w:before="0" w:after="0" w:line="240" w:lineRule="auto"/>
              <w:ind w:firstLine="0"/>
              <w:jc w:val="lef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 </w:t>
            </w:r>
          </w:p>
        </w:tc>
        <w:tc>
          <w:tcPr>
            <w:tcW w:w="796" w:type="dxa"/>
            <w:tcBorders>
              <w:top w:val="nil"/>
              <w:left w:val="nil"/>
              <w:bottom w:val="nil"/>
              <w:right w:val="single" w:sz="4" w:space="0" w:color="auto"/>
            </w:tcBorders>
            <w:shd w:val="clear" w:color="auto" w:fill="auto"/>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 </w:t>
            </w:r>
          </w:p>
        </w:tc>
        <w:tc>
          <w:tcPr>
            <w:tcW w:w="776" w:type="dxa"/>
            <w:tcBorders>
              <w:top w:val="nil"/>
              <w:left w:val="nil"/>
              <w:bottom w:val="nil"/>
              <w:right w:val="single" w:sz="4" w:space="0" w:color="auto"/>
            </w:tcBorders>
            <w:shd w:val="clear" w:color="auto" w:fill="auto"/>
            <w:noWrap/>
            <w:vAlign w:val="bottom"/>
            <w:hideMark/>
          </w:tcPr>
          <w:p w:rsidR="003F53F0" w:rsidRPr="00632FE4" w:rsidRDefault="003F53F0" w:rsidP="00844789">
            <w:pPr>
              <w:spacing w:before="0" w:after="0" w:line="240" w:lineRule="auto"/>
              <w:ind w:firstLine="0"/>
              <w:jc w:val="lef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 </w:t>
            </w:r>
          </w:p>
        </w:tc>
        <w:tc>
          <w:tcPr>
            <w:tcW w:w="712" w:type="dxa"/>
            <w:tcBorders>
              <w:top w:val="nil"/>
              <w:left w:val="nil"/>
              <w:bottom w:val="nil"/>
              <w:right w:val="single" w:sz="4" w:space="0" w:color="auto"/>
            </w:tcBorders>
            <w:shd w:val="clear" w:color="auto" w:fill="auto"/>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 </w:t>
            </w:r>
          </w:p>
        </w:tc>
        <w:tc>
          <w:tcPr>
            <w:tcW w:w="820" w:type="dxa"/>
            <w:tcBorders>
              <w:top w:val="nil"/>
              <w:left w:val="nil"/>
              <w:bottom w:val="nil"/>
              <w:right w:val="single" w:sz="4" w:space="0" w:color="auto"/>
            </w:tcBorders>
            <w:shd w:val="clear" w:color="auto" w:fill="auto"/>
            <w:noWrap/>
            <w:vAlign w:val="bottom"/>
            <w:hideMark/>
          </w:tcPr>
          <w:p w:rsidR="003F53F0" w:rsidRPr="00632FE4" w:rsidRDefault="003F53F0" w:rsidP="00844789">
            <w:pPr>
              <w:spacing w:before="0" w:after="0" w:line="240" w:lineRule="auto"/>
              <w:ind w:firstLine="0"/>
              <w:jc w:val="lef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 </w:t>
            </w:r>
          </w:p>
        </w:tc>
        <w:tc>
          <w:tcPr>
            <w:tcW w:w="724" w:type="dxa"/>
            <w:tcBorders>
              <w:top w:val="nil"/>
              <w:left w:val="nil"/>
              <w:bottom w:val="nil"/>
              <w:right w:val="single" w:sz="4"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 </w:t>
            </w:r>
          </w:p>
        </w:tc>
        <w:tc>
          <w:tcPr>
            <w:tcW w:w="579" w:type="dxa"/>
            <w:tcBorders>
              <w:top w:val="nil"/>
              <w:left w:val="nil"/>
              <w:bottom w:val="nil"/>
              <w:right w:val="single" w:sz="4" w:space="0" w:color="auto"/>
            </w:tcBorders>
            <w:shd w:val="clear" w:color="auto" w:fill="auto"/>
            <w:noWrap/>
            <w:vAlign w:val="bottom"/>
            <w:hideMark/>
          </w:tcPr>
          <w:p w:rsidR="003F53F0" w:rsidRPr="00632FE4" w:rsidRDefault="003F53F0" w:rsidP="00844789">
            <w:pPr>
              <w:spacing w:before="0" w:after="0" w:line="240" w:lineRule="auto"/>
              <w:ind w:firstLine="0"/>
              <w:jc w:val="center"/>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 </w:t>
            </w:r>
          </w:p>
        </w:tc>
        <w:tc>
          <w:tcPr>
            <w:tcW w:w="709" w:type="dxa"/>
            <w:tcBorders>
              <w:top w:val="nil"/>
              <w:left w:val="nil"/>
              <w:bottom w:val="nil"/>
              <w:right w:val="single" w:sz="4" w:space="0" w:color="auto"/>
            </w:tcBorders>
            <w:shd w:val="clear" w:color="auto" w:fill="auto"/>
            <w:noWrap/>
            <w:vAlign w:val="bottom"/>
            <w:hideMark/>
          </w:tcPr>
          <w:p w:rsidR="003F53F0" w:rsidRPr="00632FE4" w:rsidRDefault="003F53F0" w:rsidP="00844789">
            <w:pPr>
              <w:spacing w:before="0" w:after="0" w:line="240" w:lineRule="auto"/>
              <w:ind w:firstLine="0"/>
              <w:jc w:val="lef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 </w:t>
            </w:r>
          </w:p>
        </w:tc>
        <w:tc>
          <w:tcPr>
            <w:tcW w:w="850" w:type="dxa"/>
            <w:tcBorders>
              <w:top w:val="nil"/>
              <w:left w:val="nil"/>
              <w:bottom w:val="single" w:sz="4" w:space="0" w:color="auto"/>
              <w:right w:val="single" w:sz="4"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8.090</w:t>
            </w:r>
          </w:p>
        </w:tc>
        <w:tc>
          <w:tcPr>
            <w:tcW w:w="866" w:type="dxa"/>
            <w:tcBorders>
              <w:top w:val="nil"/>
              <w:left w:val="nil"/>
              <w:bottom w:val="single" w:sz="4" w:space="0" w:color="auto"/>
              <w:right w:val="single" w:sz="4"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6"/>
                <w:szCs w:val="16"/>
                <w:lang w:eastAsia="es-MX"/>
              </w:rPr>
            </w:pPr>
            <w:r w:rsidRPr="00632FE4">
              <w:rPr>
                <w:rFonts w:ascii="Arial Narrow" w:eastAsia="Times New Roman" w:hAnsi="Arial Narrow" w:cs="Arial"/>
                <w:sz w:val="16"/>
                <w:szCs w:val="16"/>
                <w:lang w:eastAsia="es-MX"/>
              </w:rPr>
              <w:t>97.080</w:t>
            </w:r>
          </w:p>
        </w:tc>
      </w:tr>
      <w:tr w:rsidR="003F53F0" w:rsidRPr="00632FE4" w:rsidTr="00844789">
        <w:trPr>
          <w:trHeight w:val="264"/>
        </w:trPr>
        <w:tc>
          <w:tcPr>
            <w:tcW w:w="1149" w:type="dxa"/>
            <w:tcBorders>
              <w:top w:val="nil"/>
              <w:left w:val="nil"/>
              <w:bottom w:val="nil"/>
              <w:right w:val="nil"/>
            </w:tcBorders>
            <w:shd w:val="clear" w:color="auto" w:fill="auto"/>
            <w:noWrap/>
            <w:vAlign w:val="bottom"/>
            <w:hideMark/>
          </w:tcPr>
          <w:p w:rsidR="003F53F0" w:rsidRPr="00632FE4" w:rsidRDefault="003F53F0" w:rsidP="00844789">
            <w:pPr>
              <w:spacing w:before="0" w:after="0" w:line="240" w:lineRule="auto"/>
              <w:ind w:firstLine="0"/>
              <w:jc w:val="left"/>
              <w:rPr>
                <w:rFonts w:eastAsia="Times New Roman" w:cs="Arial"/>
                <w:sz w:val="20"/>
                <w:lang w:eastAsia="es-MX"/>
              </w:rPr>
            </w:pPr>
          </w:p>
        </w:tc>
        <w:tc>
          <w:tcPr>
            <w:tcW w:w="6663" w:type="dxa"/>
            <w:gridSpan w:val="9"/>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F53F0" w:rsidRPr="00632FE4" w:rsidRDefault="003F53F0" w:rsidP="00844789">
            <w:pPr>
              <w:spacing w:before="0" w:after="0" w:line="240" w:lineRule="auto"/>
              <w:ind w:firstLine="0"/>
              <w:jc w:val="left"/>
              <w:rPr>
                <w:rFonts w:ascii="Arial Narrow" w:eastAsia="Times New Roman" w:hAnsi="Arial Narrow" w:cs="Arial"/>
                <w:b/>
                <w:sz w:val="24"/>
                <w:szCs w:val="24"/>
                <w:lang w:eastAsia="es-MX"/>
              </w:rPr>
            </w:pPr>
            <w:r w:rsidRPr="00632FE4">
              <w:rPr>
                <w:rFonts w:ascii="Arial Narrow" w:eastAsia="Times New Roman" w:hAnsi="Arial Narrow" w:cs="Arial"/>
                <w:b/>
                <w:sz w:val="24"/>
                <w:szCs w:val="24"/>
                <w:lang w:eastAsia="es-MX"/>
              </w:rPr>
              <w:t> Total</w:t>
            </w:r>
          </w:p>
        </w:tc>
        <w:tc>
          <w:tcPr>
            <w:tcW w:w="850" w:type="dxa"/>
            <w:tcBorders>
              <w:top w:val="nil"/>
              <w:left w:val="nil"/>
              <w:bottom w:val="single" w:sz="4" w:space="0" w:color="auto"/>
              <w:right w:val="single" w:sz="4"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b/>
                <w:sz w:val="24"/>
                <w:szCs w:val="24"/>
                <w:lang w:eastAsia="es-MX"/>
              </w:rPr>
            </w:pPr>
            <w:r w:rsidRPr="00632FE4">
              <w:rPr>
                <w:rFonts w:ascii="Arial Narrow" w:eastAsia="Times New Roman" w:hAnsi="Arial Narrow" w:cs="Arial"/>
                <w:b/>
                <w:sz w:val="24"/>
                <w:szCs w:val="24"/>
                <w:lang w:eastAsia="es-MX"/>
              </w:rPr>
              <w:t>91.857</w:t>
            </w:r>
          </w:p>
        </w:tc>
        <w:tc>
          <w:tcPr>
            <w:tcW w:w="866" w:type="dxa"/>
            <w:tcBorders>
              <w:top w:val="nil"/>
              <w:left w:val="nil"/>
              <w:bottom w:val="single" w:sz="4" w:space="0" w:color="auto"/>
              <w:right w:val="single" w:sz="4"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b/>
                <w:sz w:val="24"/>
                <w:szCs w:val="24"/>
                <w:lang w:eastAsia="es-MX"/>
              </w:rPr>
            </w:pPr>
            <w:r w:rsidRPr="00632FE4">
              <w:rPr>
                <w:rFonts w:ascii="Arial Narrow" w:eastAsia="Times New Roman" w:hAnsi="Arial Narrow" w:cs="Arial"/>
                <w:b/>
                <w:sz w:val="24"/>
                <w:szCs w:val="24"/>
                <w:lang w:eastAsia="es-MX"/>
              </w:rPr>
              <w:t>1,102.280</w:t>
            </w:r>
          </w:p>
        </w:tc>
      </w:tr>
    </w:tbl>
    <w:p w:rsidR="003F53F0" w:rsidRDefault="003F53F0" w:rsidP="003F53F0"/>
    <w:p w:rsidR="003F53F0" w:rsidRDefault="003F53F0" w:rsidP="003F53F0">
      <w:pPr>
        <w:spacing w:before="0" w:after="0" w:line="240" w:lineRule="auto"/>
        <w:ind w:firstLine="0"/>
        <w:jc w:val="left"/>
        <w:rPr>
          <w:i/>
          <w:color w:val="214F75"/>
        </w:rPr>
      </w:pPr>
      <w:r>
        <w:br w:type="page"/>
      </w:r>
    </w:p>
    <w:p w:rsidR="003F53F0" w:rsidRPr="00632FE4" w:rsidRDefault="003F53F0" w:rsidP="003F53F0">
      <w:pPr>
        <w:pStyle w:val="figura1cap6"/>
        <w:ind w:left="0" w:firstLine="0"/>
      </w:pPr>
      <w:bookmarkStart w:id="67" w:name="_Ref259790095"/>
      <w:bookmarkStart w:id="68" w:name="_Toc262469813"/>
      <w:r w:rsidRPr="00632FE4">
        <w:lastRenderedPageBreak/>
        <w:t>Entradas y salidas por flujo subterráneo horizontal del acuífero Libres-Oriental</w:t>
      </w:r>
      <w:bookmarkEnd w:id="67"/>
      <w:bookmarkEnd w:id="68"/>
    </w:p>
    <w:p w:rsidR="003F53F0" w:rsidRPr="00632FE4" w:rsidRDefault="003F53F0" w:rsidP="003F53F0"/>
    <w:p w:rsidR="003F53F0" w:rsidRPr="00632FE4" w:rsidRDefault="003F53F0" w:rsidP="003F53F0">
      <w:pPr>
        <w:ind w:firstLine="0"/>
        <w:jc w:val="center"/>
      </w:pPr>
      <w:r w:rsidRPr="00632FE4">
        <w:rPr>
          <w:noProof/>
          <w:lang w:eastAsia="es-MX"/>
        </w:rPr>
        <w:drawing>
          <wp:inline distT="0" distB="0" distL="0" distR="0">
            <wp:extent cx="6153150" cy="4514850"/>
            <wp:effectExtent l="19050" t="0" r="0" b="0"/>
            <wp:docPr id="52" name="Imagen 11" descr="C:\Huamantla_Libres_Perote\Figuras\Entradas_Libr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Huamantla_Libres_Perote\Figuras\Entradas_Libres.jpg"/>
                    <pic:cNvPicPr>
                      <a:picLocks noChangeAspect="1" noChangeArrowheads="1"/>
                    </pic:cNvPicPr>
                  </pic:nvPicPr>
                  <pic:blipFill>
                    <a:blip r:embed="rId16" cstate="print"/>
                    <a:srcRect/>
                    <a:stretch>
                      <a:fillRect/>
                    </a:stretch>
                  </pic:blipFill>
                  <pic:spPr bwMode="auto">
                    <a:xfrm>
                      <a:off x="0" y="0"/>
                      <a:ext cx="6153150" cy="4514850"/>
                    </a:xfrm>
                    <a:prstGeom prst="rect">
                      <a:avLst/>
                    </a:prstGeom>
                    <a:noFill/>
                    <a:ln w="9525">
                      <a:noFill/>
                      <a:miter lim="800000"/>
                      <a:headEnd/>
                      <a:tailEnd/>
                    </a:ln>
                  </pic:spPr>
                </pic:pic>
              </a:graphicData>
            </a:graphic>
          </wp:inline>
        </w:drawing>
      </w:r>
    </w:p>
    <w:p w:rsidR="003F53F0" w:rsidRPr="00632FE4" w:rsidRDefault="003F53F0" w:rsidP="003F53F0"/>
    <w:p w:rsidR="003F53F0" w:rsidRPr="00632FE4" w:rsidRDefault="003F53F0" w:rsidP="003F53F0">
      <w:pPr>
        <w:rPr>
          <w:b/>
        </w:rPr>
      </w:pPr>
      <w:r w:rsidRPr="00632FE4">
        <w:rPr>
          <w:b/>
        </w:rPr>
        <w:t>Recarga inducida</w:t>
      </w:r>
    </w:p>
    <w:p w:rsidR="003F53F0" w:rsidRPr="00632FE4" w:rsidRDefault="003F53F0" w:rsidP="003F53F0">
      <w:r w:rsidRPr="00632FE4">
        <w:t>El volumen de agua que anualmente retorna al acuífero como consecuencia del riego que se realiza en el área se calculó multiplicando al volumen excedente de agua superficial y subterránea destinada al riego (</w:t>
      </w:r>
      <w:r>
        <w:t>1944.8</w:t>
      </w:r>
      <w:r w:rsidRPr="00632FE4">
        <w:t xml:space="preserve"> hm</w:t>
      </w:r>
      <w:r w:rsidRPr="00632FE4">
        <w:rPr>
          <w:szCs w:val="24"/>
          <w:vertAlign w:val="superscript"/>
        </w:rPr>
        <w:t>3</w:t>
      </w:r>
      <w:r w:rsidRPr="00632FE4">
        <w:t>/periodo 1996-2008), por un coeficiente de infiltración del 10% (I</w:t>
      </w:r>
      <w:r w:rsidRPr="00632FE4">
        <w:rPr>
          <w:szCs w:val="24"/>
          <w:vertAlign w:val="subscript"/>
        </w:rPr>
        <w:t>2</w:t>
      </w:r>
      <w:r w:rsidRPr="00632FE4">
        <w:t>), resultando un volumen de recarga de 97.36 hm</w:t>
      </w:r>
      <w:r w:rsidRPr="00632FE4">
        <w:rPr>
          <w:szCs w:val="24"/>
          <w:vertAlign w:val="superscript"/>
        </w:rPr>
        <w:t xml:space="preserve">3 </w:t>
      </w:r>
      <w:r w:rsidRPr="00632FE4">
        <w:t>para el periodo 1996-2008</w:t>
      </w:r>
      <w:r>
        <w:t xml:space="preserve"> y de 8.11 hm³ el promedio anual</w:t>
      </w:r>
      <w:r w:rsidRPr="00632FE4">
        <w:t>.</w:t>
      </w:r>
    </w:p>
    <w:p w:rsidR="003F53F0" w:rsidRPr="00632FE4" w:rsidRDefault="003F53F0" w:rsidP="003F53F0">
      <w:r w:rsidRPr="00632FE4">
        <w:t>El 10% se explica de la siguiente forma: de acuerdo al tipo clima que se presenta en la zona de estudio el porcentaje de agua excedente (50% del volumen bruto utilizado) empleado en el riego que se pierde por infiltración es del orden del 10%, mientras que las pérdidas totales por evaporación y por colmatación de suelos suman el 90% restante del agua excedente de riego.</w:t>
      </w:r>
    </w:p>
    <w:p w:rsidR="003F53F0" w:rsidRPr="00632FE4" w:rsidRDefault="003F53F0" w:rsidP="003F53F0"/>
    <w:p w:rsidR="003F53F0" w:rsidRPr="00632FE4" w:rsidRDefault="003F53F0" w:rsidP="003F53F0">
      <w:r w:rsidRPr="00632FE4">
        <w:rPr>
          <w:szCs w:val="24"/>
        </w:rPr>
        <w:lastRenderedPageBreak/>
        <w:t xml:space="preserve">Al mismo tiempo, el uso público urbano origina una recarga al acuífero por pérdidas en redes de distribución, el cual resultó de </w:t>
      </w:r>
      <w:r>
        <w:rPr>
          <w:szCs w:val="24"/>
        </w:rPr>
        <w:t>11</w:t>
      </w:r>
      <w:r w:rsidRPr="00632FE4">
        <w:rPr>
          <w:szCs w:val="24"/>
        </w:rPr>
        <w:t xml:space="preserve">% del agua extraída para el uso público urbano, lo cual representa </w:t>
      </w:r>
      <w:r>
        <w:rPr>
          <w:szCs w:val="24"/>
        </w:rPr>
        <w:t>32.2</w:t>
      </w:r>
      <w:r w:rsidRPr="00632FE4">
        <w:rPr>
          <w:szCs w:val="24"/>
        </w:rPr>
        <w:t xml:space="preserve"> hm³ en el periodo 1996-2008, el cual se verifica principalmente en las localidades de Ciudad Serdán, Libres, Oriental y San Salvador El Seco</w:t>
      </w:r>
      <w:r>
        <w:rPr>
          <w:szCs w:val="24"/>
        </w:rPr>
        <w:t>, siendo el volumen  medio anual de 2.7 hm³</w:t>
      </w:r>
      <w:r w:rsidRPr="00632FE4">
        <w:rPr>
          <w:szCs w:val="24"/>
        </w:rPr>
        <w:t xml:space="preserve">. Por lo tanto la recarga total inducida media anual es de </w:t>
      </w:r>
      <w:r>
        <w:rPr>
          <w:szCs w:val="24"/>
        </w:rPr>
        <w:t>10.8</w:t>
      </w:r>
      <w:r w:rsidRPr="00632FE4">
        <w:rPr>
          <w:szCs w:val="24"/>
        </w:rPr>
        <w:t xml:space="preserve"> hm³/año.</w:t>
      </w:r>
    </w:p>
    <w:p w:rsidR="003F53F0" w:rsidRPr="00632FE4" w:rsidRDefault="003F53F0" w:rsidP="003F53F0">
      <w:pPr>
        <w:pStyle w:val="Ttulo4"/>
      </w:pPr>
      <w:bookmarkStart w:id="69" w:name="_Toc257113537"/>
      <w:bookmarkStart w:id="70" w:name="_Toc262469770"/>
      <w:r w:rsidRPr="00632FE4">
        <w:t>Descarga</w:t>
      </w:r>
      <w:bookmarkEnd w:id="69"/>
      <w:bookmarkEnd w:id="70"/>
    </w:p>
    <w:p w:rsidR="003F53F0" w:rsidRPr="00632FE4" w:rsidRDefault="003F53F0" w:rsidP="003F53F0">
      <w:pPr>
        <w:rPr>
          <w:b/>
        </w:rPr>
      </w:pPr>
      <w:r w:rsidRPr="00632FE4">
        <w:rPr>
          <w:b/>
        </w:rPr>
        <w:t>Evapotranspiración del nivel estático</w:t>
      </w:r>
    </w:p>
    <w:p w:rsidR="003F53F0" w:rsidRPr="00632FE4" w:rsidRDefault="003F53F0" w:rsidP="003F53F0">
      <w:r w:rsidRPr="00632FE4">
        <w:t>Dentro del área de estudio y durante el periodo de 1996 al 2008 se presentaron niveles estáticos a menos de 10 m de profundidad, el cálculo realizado para el año de 1996 indica que dentro de un área de 652.3 Km</w:t>
      </w:r>
      <w:r w:rsidRPr="00632FE4">
        <w:rPr>
          <w:szCs w:val="24"/>
          <w:vertAlign w:val="superscript"/>
        </w:rPr>
        <w:t>2</w:t>
      </w:r>
      <w:r w:rsidRPr="00632FE4">
        <w:t xml:space="preserve"> se presentaba el nivel estático a menos de 10 metros de profundidad, por lo que esta área y para este año en particular era susceptible de presentar evapotranspiración; posteriormente para el año 2008 el área donde se presenta la profundidad al nivel estático a menos de 10 m se redujo a 626.8 km², resaltando que mientras en el año 1996 ocurrían profundidades del nivel estático a menos de 1 m; para el año 2008, estas profundidades eran m</w:t>
      </w:r>
      <w:r>
        <w:t>ayores</w:t>
      </w:r>
      <w:r w:rsidRPr="00632FE4">
        <w:t xml:space="preserve"> a 5 m. Esta reducción en el área y el aumento en la profundidad del nivel estático es consecuencia del desequilibrio natural que se ha roto, debido a que las salidas del sistema son mayores que las entradas; como consecuencia de ello las lagunas se han ido reduciendo en su extensión  y en su tirante. Los datos para el cálculo de la evapotranspiración se presentan en las </w:t>
      </w:r>
      <w:fldSimple w:instr=" REF _Ref259790134 \r \h  \* MERGEFORMAT ">
        <w:r>
          <w:t>Tabla 6.6</w:t>
        </w:r>
      </w:fldSimple>
      <w:r w:rsidRPr="00E47B98">
        <w:t xml:space="preserve"> y </w:t>
      </w:r>
      <w:fldSimple w:instr=" REF _Ref259790145 \r \h  \* MERGEFORMAT ">
        <w:r>
          <w:t>Tabla 6.7</w:t>
        </w:r>
      </w:fldSimple>
      <w:r w:rsidRPr="00E47B98">
        <w:t>.</w:t>
      </w:r>
      <w:r w:rsidRPr="00632FE4">
        <w:t xml:space="preserve"> </w:t>
      </w:r>
    </w:p>
    <w:p w:rsidR="003F53F0" w:rsidRPr="00632FE4" w:rsidRDefault="003F53F0" w:rsidP="003F53F0">
      <w:r w:rsidRPr="00632FE4">
        <w:t xml:space="preserve">El cálculo de la media ponderada de profundidad al nivel estático en 1996 y su área bajo la curva (plano de isobatas en 1996), dio como resultado una profundidad media al nivel estático de 5.641 m que de acuerdo a la ecuación de la gráfica de la </w:t>
      </w:r>
      <w:r w:rsidR="00D27254">
        <w:rPr>
          <w:color w:val="008000"/>
        </w:rPr>
        <w:fldChar w:fldCharType="begin"/>
      </w:r>
      <w:r>
        <w:instrText xml:space="preserve"> REF _Ref259790167 \r \h </w:instrText>
      </w:r>
      <w:r w:rsidR="00D27254">
        <w:rPr>
          <w:color w:val="008000"/>
        </w:rPr>
      </w:r>
      <w:r w:rsidR="00D27254">
        <w:rPr>
          <w:color w:val="008000"/>
        </w:rPr>
        <w:fldChar w:fldCharType="separate"/>
      </w:r>
      <w:r>
        <w:t>Figura 6.4</w:t>
      </w:r>
      <w:r w:rsidR="00D27254">
        <w:rPr>
          <w:color w:val="008000"/>
        </w:rPr>
        <w:fldChar w:fldCharType="end"/>
      </w:r>
      <w:r>
        <w:rPr>
          <w:color w:val="008000"/>
        </w:rPr>
        <w:t xml:space="preserve"> </w:t>
      </w:r>
      <w:r w:rsidRPr="00632FE4">
        <w:t>se obtiene un porcentaje de evapotranspiración para 1996 correspondiente al 43.59% de la lámina media de evapotranspiración anual, la cual fue de 0.5028 m para el periodo de 1996 a 2008. Finalmente al multiplicar la lámina media de evapotranspiración anual por el porcentaje evapotranspirado y por la superficie total susceptible de evapotranspirar agua del subsuelo en el año de 1996, se obtiene un volumen de 142.99 hm</w:t>
      </w:r>
      <w:r w:rsidRPr="00632FE4">
        <w:rPr>
          <w:szCs w:val="24"/>
          <w:vertAlign w:val="superscript"/>
        </w:rPr>
        <w:t>3</w:t>
      </w:r>
      <w:r w:rsidRPr="00632FE4">
        <w:t xml:space="preserve">/año. </w:t>
      </w:r>
    </w:p>
    <w:p w:rsidR="003F53F0" w:rsidRPr="00632FE4" w:rsidRDefault="003F53F0" w:rsidP="003F53F0">
      <w:r w:rsidRPr="00632FE4">
        <w:t xml:space="preserve">Por su parte al hacer estos mismos cálculos pero para el año 2008 se obtiene que la profundidad media al nivel estático es de 6.938, lo cual representa según la gráfica de la </w:t>
      </w:r>
      <w:r w:rsidR="00D27254">
        <w:rPr>
          <w:color w:val="008000"/>
        </w:rPr>
        <w:fldChar w:fldCharType="begin"/>
      </w:r>
      <w:r>
        <w:instrText xml:space="preserve"> REF _Ref259790167 \r \h </w:instrText>
      </w:r>
      <w:r w:rsidR="00D27254">
        <w:rPr>
          <w:color w:val="008000"/>
        </w:rPr>
      </w:r>
      <w:r w:rsidR="00D27254">
        <w:rPr>
          <w:color w:val="008000"/>
        </w:rPr>
        <w:fldChar w:fldCharType="separate"/>
      </w:r>
      <w:r>
        <w:t>Figura 6.4</w:t>
      </w:r>
      <w:r w:rsidR="00D27254">
        <w:rPr>
          <w:color w:val="008000"/>
        </w:rPr>
        <w:fldChar w:fldCharType="end"/>
      </w:r>
      <w:r>
        <w:rPr>
          <w:color w:val="008000"/>
        </w:rPr>
        <w:t xml:space="preserve"> </w:t>
      </w:r>
      <w:r w:rsidRPr="00632FE4">
        <w:t>una evapotranspiración del 30.62% dato que al multiplicarlo por el área total donde el nivel estático se encuentra a menos de 10 m y por la lámina de evapotranspiración se obtiene un volumen de 96.49 hm³ para el 2008, lo cual es un volumen menor al resultante del año 1996.</w:t>
      </w:r>
    </w:p>
    <w:p w:rsidR="003F53F0" w:rsidRPr="00632FE4" w:rsidRDefault="003F53F0" w:rsidP="003F53F0">
      <w:pPr>
        <w:pStyle w:val="Tabla1cap6"/>
      </w:pPr>
      <w:r w:rsidRPr="00632FE4">
        <w:t xml:space="preserve"> </w:t>
      </w:r>
      <w:bookmarkStart w:id="71" w:name="_Ref259790134"/>
      <w:bookmarkStart w:id="72" w:name="_Toc262469795"/>
      <w:r w:rsidRPr="00632FE4">
        <w:t>Datos utilizados para el cálculo de descarga por evapotranspiración en 1996.</w:t>
      </w:r>
      <w:bookmarkEnd w:id="71"/>
      <w:bookmarkEnd w:id="72"/>
    </w:p>
    <w:tbl>
      <w:tblPr>
        <w:tblW w:w="4929" w:type="dxa"/>
        <w:jc w:val="center"/>
        <w:tblInd w:w="65" w:type="dxa"/>
        <w:tblCellMar>
          <w:left w:w="70" w:type="dxa"/>
          <w:right w:w="70" w:type="dxa"/>
        </w:tblCellMar>
        <w:tblLook w:val="0000"/>
      </w:tblPr>
      <w:tblGrid>
        <w:gridCol w:w="1340"/>
        <w:gridCol w:w="1840"/>
        <w:gridCol w:w="1749"/>
      </w:tblGrid>
      <w:tr w:rsidR="003F53F0" w:rsidRPr="00632FE4" w:rsidTr="00844789">
        <w:trPr>
          <w:trHeight w:val="255"/>
          <w:tblHeader/>
          <w:jc w:val="center"/>
        </w:trPr>
        <w:tc>
          <w:tcPr>
            <w:tcW w:w="1340" w:type="dxa"/>
            <w:tcBorders>
              <w:top w:val="single" w:sz="4" w:space="0" w:color="auto"/>
              <w:left w:val="single" w:sz="4" w:space="0" w:color="auto"/>
              <w:bottom w:val="single" w:sz="4" w:space="0" w:color="auto"/>
              <w:right w:val="single" w:sz="4" w:space="0" w:color="auto"/>
            </w:tcBorders>
            <w:shd w:val="clear" w:color="auto" w:fill="B3B3B3"/>
            <w:noWrap/>
            <w:vAlign w:val="center"/>
          </w:tcPr>
          <w:p w:rsidR="003F53F0" w:rsidRPr="00632FE4" w:rsidRDefault="003F53F0" w:rsidP="00844789">
            <w:pPr>
              <w:jc w:val="center"/>
              <w:rPr>
                <w:rFonts w:ascii="Arial Narrow" w:hAnsi="Arial Narrow" w:cs="Arial"/>
                <w:b/>
                <w:sz w:val="16"/>
                <w:szCs w:val="16"/>
                <w:lang w:eastAsia="es-MX"/>
              </w:rPr>
            </w:pPr>
            <w:r w:rsidRPr="00632FE4">
              <w:rPr>
                <w:rFonts w:ascii="Arial Narrow" w:hAnsi="Arial Narrow" w:cs="Arial"/>
                <w:b/>
                <w:sz w:val="16"/>
                <w:szCs w:val="16"/>
                <w:lang w:eastAsia="es-MX"/>
              </w:rPr>
              <w:t>Prof al N.E.</w:t>
            </w:r>
          </w:p>
        </w:tc>
        <w:tc>
          <w:tcPr>
            <w:tcW w:w="1840" w:type="dxa"/>
            <w:tcBorders>
              <w:top w:val="single" w:sz="4" w:space="0" w:color="auto"/>
              <w:left w:val="nil"/>
              <w:bottom w:val="single" w:sz="4" w:space="0" w:color="auto"/>
              <w:right w:val="single" w:sz="4" w:space="0" w:color="auto"/>
            </w:tcBorders>
            <w:shd w:val="clear" w:color="auto" w:fill="B3B3B3"/>
            <w:noWrap/>
            <w:vAlign w:val="center"/>
          </w:tcPr>
          <w:p w:rsidR="003F53F0" w:rsidRPr="00632FE4" w:rsidRDefault="003F53F0" w:rsidP="00844789">
            <w:pPr>
              <w:jc w:val="center"/>
              <w:rPr>
                <w:rFonts w:ascii="Arial Narrow" w:hAnsi="Arial Narrow" w:cs="Arial"/>
                <w:b/>
                <w:sz w:val="16"/>
                <w:szCs w:val="16"/>
                <w:lang w:eastAsia="es-MX"/>
              </w:rPr>
            </w:pPr>
            <w:r w:rsidRPr="00632FE4">
              <w:rPr>
                <w:rFonts w:ascii="Arial Narrow" w:hAnsi="Arial Narrow" w:cs="Arial"/>
                <w:b/>
                <w:sz w:val="16"/>
                <w:szCs w:val="16"/>
                <w:lang w:eastAsia="es-MX"/>
              </w:rPr>
              <w:t>% Evapotranspirado</w:t>
            </w:r>
          </w:p>
        </w:tc>
        <w:tc>
          <w:tcPr>
            <w:tcW w:w="1749" w:type="dxa"/>
            <w:tcBorders>
              <w:top w:val="single" w:sz="4" w:space="0" w:color="auto"/>
              <w:left w:val="nil"/>
              <w:bottom w:val="single" w:sz="4" w:space="0" w:color="auto"/>
              <w:right w:val="single" w:sz="4" w:space="0" w:color="auto"/>
            </w:tcBorders>
            <w:shd w:val="clear" w:color="auto" w:fill="B3B3B3"/>
            <w:noWrap/>
            <w:vAlign w:val="center"/>
          </w:tcPr>
          <w:p w:rsidR="003F53F0" w:rsidRPr="00632FE4" w:rsidRDefault="003F53F0" w:rsidP="00844789">
            <w:pPr>
              <w:jc w:val="center"/>
              <w:rPr>
                <w:rFonts w:ascii="Arial Narrow" w:hAnsi="Arial Narrow" w:cs="Arial"/>
                <w:b/>
                <w:sz w:val="16"/>
                <w:szCs w:val="16"/>
                <w:lang w:eastAsia="es-MX"/>
              </w:rPr>
            </w:pPr>
            <w:r w:rsidRPr="00632FE4">
              <w:rPr>
                <w:rFonts w:ascii="Arial Narrow" w:hAnsi="Arial Narrow" w:cs="Arial"/>
                <w:b/>
                <w:sz w:val="16"/>
                <w:szCs w:val="16"/>
                <w:lang w:eastAsia="es-MX"/>
              </w:rPr>
              <w:t>Área (m)</w:t>
            </w:r>
          </w:p>
        </w:tc>
      </w:tr>
      <w:tr w:rsidR="003F53F0" w:rsidRPr="00632FE4" w:rsidTr="00844789">
        <w:trPr>
          <w:trHeight w:val="255"/>
          <w:jc w:val="center"/>
        </w:trPr>
        <w:tc>
          <w:tcPr>
            <w:tcW w:w="1340" w:type="dxa"/>
            <w:tcBorders>
              <w:top w:val="nil"/>
              <w:left w:val="single" w:sz="4" w:space="0" w:color="auto"/>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10</w:t>
            </w:r>
          </w:p>
        </w:tc>
        <w:tc>
          <w:tcPr>
            <w:tcW w:w="1840" w:type="dxa"/>
            <w:tcBorders>
              <w:top w:val="nil"/>
              <w:left w:val="nil"/>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0.0%</w:t>
            </w:r>
          </w:p>
        </w:tc>
        <w:tc>
          <w:tcPr>
            <w:tcW w:w="1749" w:type="dxa"/>
            <w:tcBorders>
              <w:top w:val="nil"/>
              <w:left w:val="nil"/>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218,286,414.0</w:t>
            </w:r>
          </w:p>
        </w:tc>
      </w:tr>
      <w:tr w:rsidR="003F53F0" w:rsidRPr="00632FE4" w:rsidTr="00844789">
        <w:trPr>
          <w:trHeight w:val="255"/>
          <w:jc w:val="center"/>
        </w:trPr>
        <w:tc>
          <w:tcPr>
            <w:tcW w:w="1340" w:type="dxa"/>
            <w:tcBorders>
              <w:top w:val="nil"/>
              <w:left w:val="single" w:sz="4" w:space="0" w:color="auto"/>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9</w:t>
            </w:r>
          </w:p>
        </w:tc>
        <w:tc>
          <w:tcPr>
            <w:tcW w:w="1840" w:type="dxa"/>
            <w:tcBorders>
              <w:top w:val="nil"/>
              <w:left w:val="nil"/>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10.0%</w:t>
            </w:r>
          </w:p>
        </w:tc>
        <w:tc>
          <w:tcPr>
            <w:tcW w:w="1749" w:type="dxa"/>
            <w:tcBorders>
              <w:top w:val="nil"/>
              <w:left w:val="nil"/>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3,161,314.0</w:t>
            </w:r>
          </w:p>
        </w:tc>
      </w:tr>
      <w:tr w:rsidR="003F53F0" w:rsidRPr="00632FE4" w:rsidTr="00844789">
        <w:trPr>
          <w:trHeight w:val="255"/>
          <w:jc w:val="center"/>
        </w:trPr>
        <w:tc>
          <w:tcPr>
            <w:tcW w:w="1340" w:type="dxa"/>
            <w:tcBorders>
              <w:top w:val="nil"/>
              <w:left w:val="single" w:sz="4" w:space="0" w:color="auto"/>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8</w:t>
            </w:r>
          </w:p>
        </w:tc>
        <w:tc>
          <w:tcPr>
            <w:tcW w:w="1840" w:type="dxa"/>
            <w:tcBorders>
              <w:top w:val="nil"/>
              <w:left w:val="nil"/>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20.0%</w:t>
            </w:r>
          </w:p>
        </w:tc>
        <w:tc>
          <w:tcPr>
            <w:tcW w:w="1749" w:type="dxa"/>
            <w:tcBorders>
              <w:top w:val="nil"/>
              <w:left w:val="nil"/>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1,790,303.0</w:t>
            </w:r>
          </w:p>
        </w:tc>
      </w:tr>
      <w:tr w:rsidR="003F53F0" w:rsidRPr="00632FE4" w:rsidTr="00844789">
        <w:trPr>
          <w:trHeight w:val="255"/>
          <w:jc w:val="center"/>
        </w:trPr>
        <w:tc>
          <w:tcPr>
            <w:tcW w:w="1340" w:type="dxa"/>
            <w:tcBorders>
              <w:top w:val="nil"/>
              <w:left w:val="single" w:sz="4" w:space="0" w:color="auto"/>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7</w:t>
            </w:r>
          </w:p>
        </w:tc>
        <w:tc>
          <w:tcPr>
            <w:tcW w:w="1840" w:type="dxa"/>
            <w:tcBorders>
              <w:top w:val="nil"/>
              <w:left w:val="nil"/>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30.0%</w:t>
            </w:r>
          </w:p>
        </w:tc>
        <w:tc>
          <w:tcPr>
            <w:tcW w:w="1749" w:type="dxa"/>
            <w:tcBorders>
              <w:top w:val="nil"/>
              <w:left w:val="nil"/>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541,814.0</w:t>
            </w:r>
          </w:p>
        </w:tc>
      </w:tr>
      <w:tr w:rsidR="003F53F0" w:rsidRPr="00632FE4" w:rsidTr="00844789">
        <w:trPr>
          <w:trHeight w:val="255"/>
          <w:jc w:val="center"/>
        </w:trPr>
        <w:tc>
          <w:tcPr>
            <w:tcW w:w="1340" w:type="dxa"/>
            <w:tcBorders>
              <w:top w:val="nil"/>
              <w:left w:val="single" w:sz="4" w:space="0" w:color="auto"/>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lastRenderedPageBreak/>
              <w:t>6</w:t>
            </w:r>
          </w:p>
        </w:tc>
        <w:tc>
          <w:tcPr>
            <w:tcW w:w="1840" w:type="dxa"/>
            <w:tcBorders>
              <w:top w:val="nil"/>
              <w:left w:val="nil"/>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40.0%</w:t>
            </w:r>
          </w:p>
        </w:tc>
        <w:tc>
          <w:tcPr>
            <w:tcW w:w="1749" w:type="dxa"/>
            <w:tcBorders>
              <w:top w:val="nil"/>
              <w:left w:val="nil"/>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2,001,427.0</w:t>
            </w:r>
          </w:p>
        </w:tc>
      </w:tr>
      <w:tr w:rsidR="003F53F0" w:rsidRPr="00632FE4" w:rsidTr="00844789">
        <w:trPr>
          <w:trHeight w:val="255"/>
          <w:jc w:val="center"/>
        </w:trPr>
        <w:tc>
          <w:tcPr>
            <w:tcW w:w="1340" w:type="dxa"/>
            <w:tcBorders>
              <w:top w:val="nil"/>
              <w:left w:val="single" w:sz="4" w:space="0" w:color="auto"/>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5</w:t>
            </w:r>
          </w:p>
        </w:tc>
        <w:tc>
          <w:tcPr>
            <w:tcW w:w="1840" w:type="dxa"/>
            <w:tcBorders>
              <w:top w:val="nil"/>
              <w:left w:val="nil"/>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50.0%</w:t>
            </w:r>
          </w:p>
        </w:tc>
        <w:tc>
          <w:tcPr>
            <w:tcW w:w="1749" w:type="dxa"/>
            <w:tcBorders>
              <w:top w:val="nil"/>
              <w:left w:val="nil"/>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236,205,763.0</w:t>
            </w:r>
          </w:p>
        </w:tc>
      </w:tr>
      <w:tr w:rsidR="003F53F0" w:rsidRPr="00632FE4" w:rsidTr="00844789">
        <w:trPr>
          <w:trHeight w:val="255"/>
          <w:jc w:val="center"/>
        </w:trPr>
        <w:tc>
          <w:tcPr>
            <w:tcW w:w="1340" w:type="dxa"/>
            <w:tcBorders>
              <w:top w:val="nil"/>
              <w:left w:val="single" w:sz="4" w:space="0" w:color="auto"/>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4</w:t>
            </w:r>
          </w:p>
        </w:tc>
        <w:tc>
          <w:tcPr>
            <w:tcW w:w="1840" w:type="dxa"/>
            <w:tcBorders>
              <w:top w:val="nil"/>
              <w:left w:val="nil"/>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60.0%</w:t>
            </w:r>
          </w:p>
        </w:tc>
        <w:tc>
          <w:tcPr>
            <w:tcW w:w="1749" w:type="dxa"/>
            <w:tcBorders>
              <w:top w:val="nil"/>
              <w:left w:val="nil"/>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4,264,808.0</w:t>
            </w:r>
          </w:p>
        </w:tc>
      </w:tr>
      <w:tr w:rsidR="003F53F0" w:rsidRPr="00632FE4" w:rsidTr="00844789">
        <w:trPr>
          <w:trHeight w:val="255"/>
          <w:jc w:val="center"/>
        </w:trPr>
        <w:tc>
          <w:tcPr>
            <w:tcW w:w="1340" w:type="dxa"/>
            <w:tcBorders>
              <w:top w:val="nil"/>
              <w:left w:val="single" w:sz="4" w:space="0" w:color="auto"/>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3</w:t>
            </w:r>
          </w:p>
        </w:tc>
        <w:tc>
          <w:tcPr>
            <w:tcW w:w="1840" w:type="dxa"/>
            <w:tcBorders>
              <w:top w:val="nil"/>
              <w:left w:val="nil"/>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70.0%</w:t>
            </w:r>
          </w:p>
        </w:tc>
        <w:tc>
          <w:tcPr>
            <w:tcW w:w="1749" w:type="dxa"/>
            <w:tcBorders>
              <w:top w:val="nil"/>
              <w:left w:val="nil"/>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2,709,382.0</w:t>
            </w:r>
          </w:p>
        </w:tc>
      </w:tr>
      <w:tr w:rsidR="003F53F0" w:rsidRPr="00632FE4" w:rsidTr="00844789">
        <w:trPr>
          <w:trHeight w:val="255"/>
          <w:jc w:val="center"/>
        </w:trPr>
        <w:tc>
          <w:tcPr>
            <w:tcW w:w="1340" w:type="dxa"/>
            <w:tcBorders>
              <w:top w:val="nil"/>
              <w:left w:val="single" w:sz="4" w:space="0" w:color="auto"/>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2</w:t>
            </w:r>
          </w:p>
        </w:tc>
        <w:tc>
          <w:tcPr>
            <w:tcW w:w="1840" w:type="dxa"/>
            <w:tcBorders>
              <w:top w:val="nil"/>
              <w:left w:val="nil"/>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80.0%</w:t>
            </w:r>
          </w:p>
        </w:tc>
        <w:tc>
          <w:tcPr>
            <w:tcW w:w="1749" w:type="dxa"/>
            <w:tcBorders>
              <w:top w:val="nil"/>
              <w:left w:val="nil"/>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2,207,962.0</w:t>
            </w:r>
          </w:p>
        </w:tc>
      </w:tr>
      <w:tr w:rsidR="003F53F0" w:rsidRPr="00632FE4" w:rsidTr="00844789">
        <w:trPr>
          <w:trHeight w:val="255"/>
          <w:jc w:val="center"/>
        </w:trPr>
        <w:tc>
          <w:tcPr>
            <w:tcW w:w="1340" w:type="dxa"/>
            <w:tcBorders>
              <w:top w:val="nil"/>
              <w:left w:val="single" w:sz="4" w:space="0" w:color="auto"/>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1</w:t>
            </w:r>
          </w:p>
        </w:tc>
        <w:tc>
          <w:tcPr>
            <w:tcW w:w="1840" w:type="dxa"/>
            <w:tcBorders>
              <w:top w:val="nil"/>
              <w:left w:val="nil"/>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90.0%</w:t>
            </w:r>
          </w:p>
        </w:tc>
        <w:tc>
          <w:tcPr>
            <w:tcW w:w="1749" w:type="dxa"/>
            <w:tcBorders>
              <w:top w:val="nil"/>
              <w:left w:val="nil"/>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1,523,248.0</w:t>
            </w:r>
          </w:p>
        </w:tc>
      </w:tr>
      <w:tr w:rsidR="003F53F0" w:rsidRPr="00632FE4" w:rsidTr="00844789">
        <w:trPr>
          <w:trHeight w:val="255"/>
          <w:jc w:val="center"/>
        </w:trPr>
        <w:tc>
          <w:tcPr>
            <w:tcW w:w="1340" w:type="dxa"/>
            <w:tcBorders>
              <w:top w:val="nil"/>
              <w:left w:val="single" w:sz="4" w:space="0" w:color="auto"/>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0</w:t>
            </w:r>
          </w:p>
        </w:tc>
        <w:tc>
          <w:tcPr>
            <w:tcW w:w="1840" w:type="dxa"/>
            <w:tcBorders>
              <w:top w:val="nil"/>
              <w:left w:val="nil"/>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100.0%</w:t>
            </w:r>
          </w:p>
        </w:tc>
        <w:tc>
          <w:tcPr>
            <w:tcW w:w="1749" w:type="dxa"/>
            <w:tcBorders>
              <w:top w:val="nil"/>
              <w:left w:val="nil"/>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179,652,410.0</w:t>
            </w:r>
          </w:p>
        </w:tc>
      </w:tr>
      <w:tr w:rsidR="003F53F0" w:rsidRPr="00632FE4" w:rsidTr="00844789">
        <w:trPr>
          <w:trHeight w:val="255"/>
          <w:jc w:val="center"/>
        </w:trPr>
        <w:tc>
          <w:tcPr>
            <w:tcW w:w="1340" w:type="dxa"/>
            <w:tcBorders>
              <w:top w:val="nil"/>
              <w:left w:val="nil"/>
              <w:bottom w:val="nil"/>
              <w:right w:val="nil"/>
            </w:tcBorders>
            <w:shd w:val="clear" w:color="auto" w:fill="auto"/>
            <w:noWrap/>
            <w:vAlign w:val="bottom"/>
          </w:tcPr>
          <w:p w:rsidR="003F53F0" w:rsidRPr="00632FE4" w:rsidRDefault="003F53F0" w:rsidP="00844789">
            <w:pPr>
              <w:spacing w:before="0" w:after="0" w:line="240" w:lineRule="auto"/>
              <w:rPr>
                <w:rFonts w:cs="Arial"/>
                <w:sz w:val="20"/>
              </w:rPr>
            </w:pPr>
          </w:p>
        </w:tc>
        <w:tc>
          <w:tcPr>
            <w:tcW w:w="1840" w:type="dxa"/>
            <w:tcBorders>
              <w:top w:val="nil"/>
              <w:left w:val="single" w:sz="4" w:space="0" w:color="auto"/>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rPr>
                <w:rFonts w:cs="Arial"/>
                <w:sz w:val="20"/>
              </w:rPr>
            </w:pPr>
            <w:r w:rsidRPr="00632FE4">
              <w:rPr>
                <w:rFonts w:cs="Arial"/>
                <w:sz w:val="20"/>
              </w:rPr>
              <w:t>Area total</w:t>
            </w:r>
          </w:p>
        </w:tc>
        <w:tc>
          <w:tcPr>
            <w:tcW w:w="1749" w:type="dxa"/>
            <w:tcBorders>
              <w:top w:val="nil"/>
              <w:left w:val="nil"/>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652,344,845</w:t>
            </w:r>
          </w:p>
        </w:tc>
      </w:tr>
    </w:tbl>
    <w:p w:rsidR="003F53F0" w:rsidRPr="00632FE4" w:rsidRDefault="003F53F0" w:rsidP="003F53F0">
      <w:pPr>
        <w:pStyle w:val="Tabla1cap6"/>
      </w:pPr>
      <w:bookmarkStart w:id="73" w:name="_Ref259790145"/>
      <w:bookmarkStart w:id="74" w:name="_Toc262469796"/>
      <w:r w:rsidRPr="00632FE4">
        <w:t>Datos utilizados para el cálculo de descarga por evapotranspiración en 2008.</w:t>
      </w:r>
      <w:bookmarkEnd w:id="73"/>
      <w:bookmarkEnd w:id="74"/>
    </w:p>
    <w:tbl>
      <w:tblPr>
        <w:tblW w:w="4929" w:type="dxa"/>
        <w:jc w:val="center"/>
        <w:tblInd w:w="65" w:type="dxa"/>
        <w:tblCellMar>
          <w:left w:w="70" w:type="dxa"/>
          <w:right w:w="70" w:type="dxa"/>
        </w:tblCellMar>
        <w:tblLook w:val="0000"/>
      </w:tblPr>
      <w:tblGrid>
        <w:gridCol w:w="1340"/>
        <w:gridCol w:w="1840"/>
        <w:gridCol w:w="1749"/>
      </w:tblGrid>
      <w:tr w:rsidR="003F53F0" w:rsidRPr="00632FE4" w:rsidTr="00844789">
        <w:trPr>
          <w:trHeight w:val="255"/>
          <w:jc w:val="center"/>
        </w:trPr>
        <w:tc>
          <w:tcPr>
            <w:tcW w:w="1340" w:type="dxa"/>
            <w:tcBorders>
              <w:top w:val="single" w:sz="4" w:space="0" w:color="auto"/>
              <w:left w:val="single" w:sz="4" w:space="0" w:color="auto"/>
              <w:bottom w:val="single" w:sz="4" w:space="0" w:color="auto"/>
              <w:right w:val="single" w:sz="4" w:space="0" w:color="auto"/>
            </w:tcBorders>
            <w:shd w:val="clear" w:color="auto" w:fill="B3B3B3"/>
            <w:noWrap/>
            <w:vAlign w:val="center"/>
          </w:tcPr>
          <w:p w:rsidR="003F53F0" w:rsidRPr="00632FE4" w:rsidRDefault="003F53F0" w:rsidP="00844789">
            <w:pPr>
              <w:jc w:val="center"/>
              <w:rPr>
                <w:rFonts w:ascii="Arial Narrow" w:hAnsi="Arial Narrow" w:cs="Arial"/>
                <w:b/>
                <w:sz w:val="16"/>
                <w:szCs w:val="16"/>
                <w:lang w:eastAsia="es-MX"/>
              </w:rPr>
            </w:pPr>
            <w:r w:rsidRPr="00632FE4">
              <w:rPr>
                <w:rFonts w:ascii="Arial Narrow" w:hAnsi="Arial Narrow" w:cs="Arial"/>
                <w:b/>
                <w:sz w:val="16"/>
                <w:szCs w:val="16"/>
                <w:lang w:eastAsia="es-MX"/>
              </w:rPr>
              <w:t>Prof al N.E.</w:t>
            </w:r>
          </w:p>
        </w:tc>
        <w:tc>
          <w:tcPr>
            <w:tcW w:w="1840" w:type="dxa"/>
            <w:tcBorders>
              <w:top w:val="single" w:sz="4" w:space="0" w:color="auto"/>
              <w:left w:val="nil"/>
              <w:bottom w:val="single" w:sz="4" w:space="0" w:color="auto"/>
              <w:right w:val="single" w:sz="4" w:space="0" w:color="auto"/>
            </w:tcBorders>
            <w:shd w:val="clear" w:color="auto" w:fill="B3B3B3"/>
            <w:noWrap/>
            <w:vAlign w:val="center"/>
          </w:tcPr>
          <w:p w:rsidR="003F53F0" w:rsidRPr="00632FE4" w:rsidRDefault="003F53F0" w:rsidP="00844789">
            <w:pPr>
              <w:jc w:val="center"/>
              <w:rPr>
                <w:rFonts w:ascii="Arial Narrow" w:hAnsi="Arial Narrow" w:cs="Arial"/>
                <w:b/>
                <w:sz w:val="16"/>
                <w:szCs w:val="16"/>
                <w:lang w:eastAsia="es-MX"/>
              </w:rPr>
            </w:pPr>
            <w:r w:rsidRPr="00632FE4">
              <w:rPr>
                <w:rFonts w:ascii="Arial Narrow" w:hAnsi="Arial Narrow" w:cs="Arial"/>
                <w:b/>
                <w:sz w:val="16"/>
                <w:szCs w:val="16"/>
                <w:lang w:eastAsia="es-MX"/>
              </w:rPr>
              <w:t>% Evapotranspirado</w:t>
            </w:r>
          </w:p>
        </w:tc>
        <w:tc>
          <w:tcPr>
            <w:tcW w:w="1749" w:type="dxa"/>
            <w:tcBorders>
              <w:top w:val="single" w:sz="4" w:space="0" w:color="auto"/>
              <w:left w:val="nil"/>
              <w:bottom w:val="single" w:sz="4" w:space="0" w:color="auto"/>
              <w:right w:val="single" w:sz="4" w:space="0" w:color="auto"/>
            </w:tcBorders>
            <w:shd w:val="clear" w:color="auto" w:fill="B3B3B3"/>
            <w:noWrap/>
            <w:vAlign w:val="center"/>
          </w:tcPr>
          <w:p w:rsidR="003F53F0" w:rsidRPr="00632FE4" w:rsidRDefault="003F53F0" w:rsidP="00844789">
            <w:pPr>
              <w:jc w:val="center"/>
              <w:rPr>
                <w:rFonts w:ascii="Arial Narrow" w:hAnsi="Arial Narrow" w:cs="Arial"/>
                <w:b/>
                <w:sz w:val="16"/>
                <w:szCs w:val="16"/>
                <w:lang w:eastAsia="es-MX"/>
              </w:rPr>
            </w:pPr>
            <w:r w:rsidRPr="00632FE4">
              <w:rPr>
                <w:rFonts w:ascii="Arial Narrow" w:hAnsi="Arial Narrow" w:cs="Arial"/>
                <w:b/>
                <w:sz w:val="16"/>
                <w:szCs w:val="16"/>
                <w:lang w:eastAsia="es-MX"/>
              </w:rPr>
              <w:t>Área (m)</w:t>
            </w:r>
          </w:p>
        </w:tc>
      </w:tr>
      <w:tr w:rsidR="003F53F0" w:rsidRPr="00632FE4" w:rsidTr="00844789">
        <w:trPr>
          <w:trHeight w:val="255"/>
          <w:jc w:val="center"/>
        </w:trPr>
        <w:tc>
          <w:tcPr>
            <w:tcW w:w="1340" w:type="dxa"/>
            <w:tcBorders>
              <w:top w:val="nil"/>
              <w:left w:val="single" w:sz="4" w:space="0" w:color="auto"/>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10</w:t>
            </w:r>
          </w:p>
        </w:tc>
        <w:tc>
          <w:tcPr>
            <w:tcW w:w="1840" w:type="dxa"/>
            <w:tcBorders>
              <w:top w:val="nil"/>
              <w:left w:val="nil"/>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0.0%</w:t>
            </w:r>
          </w:p>
        </w:tc>
        <w:tc>
          <w:tcPr>
            <w:tcW w:w="1749" w:type="dxa"/>
            <w:tcBorders>
              <w:top w:val="nil"/>
              <w:left w:val="nil"/>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172,821,675.0</w:t>
            </w:r>
          </w:p>
        </w:tc>
      </w:tr>
      <w:tr w:rsidR="003F53F0" w:rsidRPr="00632FE4" w:rsidTr="00844789">
        <w:trPr>
          <w:trHeight w:val="255"/>
          <w:jc w:val="center"/>
        </w:trPr>
        <w:tc>
          <w:tcPr>
            <w:tcW w:w="1340" w:type="dxa"/>
            <w:tcBorders>
              <w:top w:val="nil"/>
              <w:left w:val="single" w:sz="4" w:space="0" w:color="auto"/>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9</w:t>
            </w:r>
          </w:p>
        </w:tc>
        <w:tc>
          <w:tcPr>
            <w:tcW w:w="1840" w:type="dxa"/>
            <w:tcBorders>
              <w:top w:val="nil"/>
              <w:left w:val="nil"/>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10.0%</w:t>
            </w:r>
          </w:p>
        </w:tc>
        <w:tc>
          <w:tcPr>
            <w:tcW w:w="1749" w:type="dxa"/>
            <w:tcBorders>
              <w:top w:val="nil"/>
              <w:left w:val="nil"/>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13,576,929.0</w:t>
            </w:r>
          </w:p>
        </w:tc>
      </w:tr>
      <w:tr w:rsidR="003F53F0" w:rsidRPr="00632FE4" w:rsidTr="00844789">
        <w:trPr>
          <w:trHeight w:val="255"/>
          <w:jc w:val="center"/>
        </w:trPr>
        <w:tc>
          <w:tcPr>
            <w:tcW w:w="1340" w:type="dxa"/>
            <w:tcBorders>
              <w:top w:val="nil"/>
              <w:left w:val="single" w:sz="4" w:space="0" w:color="auto"/>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8</w:t>
            </w:r>
          </w:p>
        </w:tc>
        <w:tc>
          <w:tcPr>
            <w:tcW w:w="1840" w:type="dxa"/>
            <w:tcBorders>
              <w:top w:val="nil"/>
              <w:left w:val="nil"/>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20.0%</w:t>
            </w:r>
          </w:p>
        </w:tc>
        <w:tc>
          <w:tcPr>
            <w:tcW w:w="1749" w:type="dxa"/>
            <w:tcBorders>
              <w:top w:val="nil"/>
              <w:left w:val="nil"/>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17,697,825.0</w:t>
            </w:r>
          </w:p>
        </w:tc>
      </w:tr>
      <w:tr w:rsidR="003F53F0" w:rsidRPr="00632FE4" w:rsidTr="00844789">
        <w:trPr>
          <w:trHeight w:val="255"/>
          <w:jc w:val="center"/>
        </w:trPr>
        <w:tc>
          <w:tcPr>
            <w:tcW w:w="1340" w:type="dxa"/>
            <w:tcBorders>
              <w:top w:val="nil"/>
              <w:left w:val="single" w:sz="4" w:space="0" w:color="auto"/>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7</w:t>
            </w:r>
          </w:p>
        </w:tc>
        <w:tc>
          <w:tcPr>
            <w:tcW w:w="1840" w:type="dxa"/>
            <w:tcBorders>
              <w:top w:val="nil"/>
              <w:left w:val="nil"/>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30.0%</w:t>
            </w:r>
          </w:p>
        </w:tc>
        <w:tc>
          <w:tcPr>
            <w:tcW w:w="1749" w:type="dxa"/>
            <w:tcBorders>
              <w:top w:val="nil"/>
              <w:left w:val="nil"/>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6,849,643.0</w:t>
            </w:r>
          </w:p>
        </w:tc>
      </w:tr>
      <w:tr w:rsidR="003F53F0" w:rsidRPr="00632FE4" w:rsidTr="00844789">
        <w:trPr>
          <w:trHeight w:val="255"/>
          <w:jc w:val="center"/>
        </w:trPr>
        <w:tc>
          <w:tcPr>
            <w:tcW w:w="1340" w:type="dxa"/>
            <w:tcBorders>
              <w:top w:val="nil"/>
              <w:left w:val="single" w:sz="4" w:space="0" w:color="auto"/>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6</w:t>
            </w:r>
          </w:p>
        </w:tc>
        <w:tc>
          <w:tcPr>
            <w:tcW w:w="1840" w:type="dxa"/>
            <w:tcBorders>
              <w:top w:val="nil"/>
              <w:left w:val="nil"/>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40.0%</w:t>
            </w:r>
          </w:p>
        </w:tc>
        <w:tc>
          <w:tcPr>
            <w:tcW w:w="1749" w:type="dxa"/>
            <w:tcBorders>
              <w:top w:val="nil"/>
              <w:left w:val="nil"/>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2,609,693.0</w:t>
            </w:r>
          </w:p>
        </w:tc>
      </w:tr>
      <w:tr w:rsidR="003F53F0" w:rsidRPr="00632FE4" w:rsidTr="00844789">
        <w:trPr>
          <w:trHeight w:val="255"/>
          <w:jc w:val="center"/>
        </w:trPr>
        <w:tc>
          <w:tcPr>
            <w:tcW w:w="1340" w:type="dxa"/>
            <w:tcBorders>
              <w:top w:val="nil"/>
              <w:left w:val="single" w:sz="4" w:space="0" w:color="auto"/>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5</w:t>
            </w:r>
          </w:p>
        </w:tc>
        <w:tc>
          <w:tcPr>
            <w:tcW w:w="1840" w:type="dxa"/>
            <w:tcBorders>
              <w:top w:val="nil"/>
              <w:left w:val="nil"/>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50.0%</w:t>
            </w:r>
          </w:p>
        </w:tc>
        <w:tc>
          <w:tcPr>
            <w:tcW w:w="1749" w:type="dxa"/>
            <w:tcBorders>
              <w:top w:val="nil"/>
              <w:left w:val="nil"/>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413,224,712.0</w:t>
            </w:r>
          </w:p>
        </w:tc>
      </w:tr>
      <w:tr w:rsidR="003F53F0" w:rsidRPr="00632FE4" w:rsidTr="00844789">
        <w:trPr>
          <w:trHeight w:val="255"/>
          <w:jc w:val="center"/>
        </w:trPr>
        <w:tc>
          <w:tcPr>
            <w:tcW w:w="1340" w:type="dxa"/>
            <w:tcBorders>
              <w:top w:val="nil"/>
              <w:left w:val="single" w:sz="4" w:space="0" w:color="auto"/>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4</w:t>
            </w:r>
          </w:p>
        </w:tc>
        <w:tc>
          <w:tcPr>
            <w:tcW w:w="1840" w:type="dxa"/>
            <w:tcBorders>
              <w:top w:val="nil"/>
              <w:left w:val="nil"/>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60.0%</w:t>
            </w:r>
          </w:p>
        </w:tc>
        <w:tc>
          <w:tcPr>
            <w:tcW w:w="1749" w:type="dxa"/>
            <w:tcBorders>
              <w:top w:val="nil"/>
              <w:left w:val="nil"/>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0.0</w:t>
            </w:r>
          </w:p>
        </w:tc>
      </w:tr>
      <w:tr w:rsidR="003F53F0" w:rsidRPr="00632FE4" w:rsidTr="00844789">
        <w:trPr>
          <w:trHeight w:val="255"/>
          <w:jc w:val="center"/>
        </w:trPr>
        <w:tc>
          <w:tcPr>
            <w:tcW w:w="1340" w:type="dxa"/>
            <w:tcBorders>
              <w:top w:val="nil"/>
              <w:left w:val="single" w:sz="4" w:space="0" w:color="auto"/>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3</w:t>
            </w:r>
          </w:p>
        </w:tc>
        <w:tc>
          <w:tcPr>
            <w:tcW w:w="1840" w:type="dxa"/>
            <w:tcBorders>
              <w:top w:val="nil"/>
              <w:left w:val="nil"/>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70.0%</w:t>
            </w:r>
          </w:p>
        </w:tc>
        <w:tc>
          <w:tcPr>
            <w:tcW w:w="1749" w:type="dxa"/>
            <w:tcBorders>
              <w:top w:val="nil"/>
              <w:left w:val="nil"/>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0.0</w:t>
            </w:r>
          </w:p>
        </w:tc>
      </w:tr>
      <w:tr w:rsidR="003F53F0" w:rsidRPr="00632FE4" w:rsidTr="00844789">
        <w:trPr>
          <w:trHeight w:val="255"/>
          <w:jc w:val="center"/>
        </w:trPr>
        <w:tc>
          <w:tcPr>
            <w:tcW w:w="1340" w:type="dxa"/>
            <w:tcBorders>
              <w:top w:val="nil"/>
              <w:left w:val="single" w:sz="4" w:space="0" w:color="auto"/>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2</w:t>
            </w:r>
          </w:p>
        </w:tc>
        <w:tc>
          <w:tcPr>
            <w:tcW w:w="1840" w:type="dxa"/>
            <w:tcBorders>
              <w:top w:val="nil"/>
              <w:left w:val="nil"/>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80.0%</w:t>
            </w:r>
          </w:p>
        </w:tc>
        <w:tc>
          <w:tcPr>
            <w:tcW w:w="1749" w:type="dxa"/>
            <w:tcBorders>
              <w:top w:val="nil"/>
              <w:left w:val="nil"/>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0.0</w:t>
            </w:r>
          </w:p>
        </w:tc>
      </w:tr>
      <w:tr w:rsidR="003F53F0" w:rsidRPr="00632FE4" w:rsidTr="00844789">
        <w:trPr>
          <w:trHeight w:val="255"/>
          <w:jc w:val="center"/>
        </w:trPr>
        <w:tc>
          <w:tcPr>
            <w:tcW w:w="1340" w:type="dxa"/>
            <w:tcBorders>
              <w:top w:val="nil"/>
              <w:left w:val="single" w:sz="4" w:space="0" w:color="auto"/>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1</w:t>
            </w:r>
          </w:p>
        </w:tc>
        <w:tc>
          <w:tcPr>
            <w:tcW w:w="1840" w:type="dxa"/>
            <w:tcBorders>
              <w:top w:val="nil"/>
              <w:left w:val="nil"/>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90.0%</w:t>
            </w:r>
          </w:p>
        </w:tc>
        <w:tc>
          <w:tcPr>
            <w:tcW w:w="1749" w:type="dxa"/>
            <w:tcBorders>
              <w:top w:val="nil"/>
              <w:left w:val="nil"/>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0.0</w:t>
            </w:r>
          </w:p>
        </w:tc>
      </w:tr>
      <w:tr w:rsidR="003F53F0" w:rsidRPr="00632FE4" w:rsidTr="00844789">
        <w:trPr>
          <w:trHeight w:val="255"/>
          <w:jc w:val="center"/>
        </w:trPr>
        <w:tc>
          <w:tcPr>
            <w:tcW w:w="1340" w:type="dxa"/>
            <w:tcBorders>
              <w:top w:val="nil"/>
              <w:left w:val="single" w:sz="4" w:space="0" w:color="auto"/>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0</w:t>
            </w:r>
          </w:p>
        </w:tc>
        <w:tc>
          <w:tcPr>
            <w:tcW w:w="1840" w:type="dxa"/>
            <w:tcBorders>
              <w:top w:val="nil"/>
              <w:left w:val="nil"/>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100.0%</w:t>
            </w:r>
          </w:p>
        </w:tc>
        <w:tc>
          <w:tcPr>
            <w:tcW w:w="1749" w:type="dxa"/>
            <w:tcBorders>
              <w:top w:val="nil"/>
              <w:left w:val="nil"/>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0.0</w:t>
            </w:r>
          </w:p>
        </w:tc>
      </w:tr>
      <w:tr w:rsidR="003F53F0" w:rsidRPr="00632FE4" w:rsidTr="00844789">
        <w:trPr>
          <w:trHeight w:val="255"/>
          <w:jc w:val="center"/>
        </w:trPr>
        <w:tc>
          <w:tcPr>
            <w:tcW w:w="1340" w:type="dxa"/>
            <w:tcBorders>
              <w:top w:val="nil"/>
              <w:left w:val="nil"/>
              <w:bottom w:val="nil"/>
              <w:right w:val="nil"/>
            </w:tcBorders>
            <w:shd w:val="clear" w:color="auto" w:fill="auto"/>
            <w:noWrap/>
            <w:vAlign w:val="bottom"/>
          </w:tcPr>
          <w:p w:rsidR="003F53F0" w:rsidRPr="00632FE4" w:rsidRDefault="003F53F0" w:rsidP="00844789">
            <w:pPr>
              <w:spacing w:before="0" w:after="0" w:line="240" w:lineRule="auto"/>
              <w:rPr>
                <w:rFonts w:cs="Arial"/>
                <w:sz w:val="20"/>
              </w:rPr>
            </w:pPr>
          </w:p>
        </w:tc>
        <w:tc>
          <w:tcPr>
            <w:tcW w:w="1840" w:type="dxa"/>
            <w:tcBorders>
              <w:top w:val="nil"/>
              <w:left w:val="single" w:sz="4" w:space="0" w:color="auto"/>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rPr>
                <w:rFonts w:cs="Arial"/>
                <w:sz w:val="20"/>
              </w:rPr>
            </w:pPr>
            <w:r w:rsidRPr="00632FE4">
              <w:rPr>
                <w:rFonts w:cs="Arial"/>
                <w:sz w:val="20"/>
              </w:rPr>
              <w:t>Area total</w:t>
            </w:r>
          </w:p>
        </w:tc>
        <w:tc>
          <w:tcPr>
            <w:tcW w:w="1749" w:type="dxa"/>
            <w:tcBorders>
              <w:top w:val="nil"/>
              <w:left w:val="nil"/>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jc w:val="right"/>
              <w:rPr>
                <w:rFonts w:cs="Arial"/>
                <w:sz w:val="20"/>
              </w:rPr>
            </w:pPr>
            <w:r w:rsidRPr="00632FE4">
              <w:rPr>
                <w:rFonts w:cs="Arial"/>
                <w:sz w:val="20"/>
              </w:rPr>
              <w:t>626,780,477</w:t>
            </w:r>
          </w:p>
        </w:tc>
      </w:tr>
    </w:tbl>
    <w:p w:rsidR="003F53F0" w:rsidRDefault="003F53F0" w:rsidP="003F53F0">
      <w:pPr>
        <w:jc w:val="center"/>
      </w:pPr>
    </w:p>
    <w:p w:rsidR="003F53F0" w:rsidRPr="00632FE4" w:rsidRDefault="003F53F0" w:rsidP="003F53F0">
      <w:pPr>
        <w:pStyle w:val="figura1cap6"/>
        <w:ind w:left="0" w:firstLine="0"/>
      </w:pPr>
      <w:bookmarkStart w:id="75" w:name="_Ref259790167"/>
      <w:bookmarkStart w:id="76" w:name="_Toc262469814"/>
      <w:r w:rsidRPr="00632FE4">
        <w:t>Porcentaje que se evapotranspira de acuerdo a la profundidad al nivel estático.</w:t>
      </w:r>
      <w:bookmarkEnd w:id="75"/>
      <w:bookmarkEnd w:id="76"/>
    </w:p>
    <w:p w:rsidR="003F53F0" w:rsidRPr="00632FE4" w:rsidRDefault="003F53F0" w:rsidP="003F53F0">
      <w:pPr>
        <w:jc w:val="center"/>
      </w:pPr>
      <w:r w:rsidRPr="00632FE4">
        <w:rPr>
          <w:noProof/>
          <w:lang w:eastAsia="es-MX"/>
        </w:rPr>
        <w:drawing>
          <wp:inline distT="0" distB="0" distL="0" distR="0">
            <wp:extent cx="4937027" cy="2719450"/>
            <wp:effectExtent l="19050" t="0" r="0" b="0"/>
            <wp:docPr id="5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7" cstate="print"/>
                    <a:srcRect l="2116" t="9714" r="705" b="3714"/>
                    <a:stretch>
                      <a:fillRect/>
                    </a:stretch>
                  </pic:blipFill>
                  <pic:spPr bwMode="auto">
                    <a:xfrm>
                      <a:off x="0" y="0"/>
                      <a:ext cx="4934001" cy="2717783"/>
                    </a:xfrm>
                    <a:prstGeom prst="rect">
                      <a:avLst/>
                    </a:prstGeom>
                    <a:noFill/>
                    <a:ln w="9525">
                      <a:noFill/>
                      <a:miter lim="800000"/>
                      <a:headEnd/>
                      <a:tailEnd/>
                    </a:ln>
                  </pic:spPr>
                </pic:pic>
              </a:graphicData>
            </a:graphic>
          </wp:inline>
        </w:drawing>
      </w:r>
    </w:p>
    <w:p w:rsidR="003F53F0" w:rsidRDefault="003F53F0" w:rsidP="003F53F0">
      <w:r w:rsidRPr="00632FE4">
        <w:lastRenderedPageBreak/>
        <w:t>Si aplicamos una tasa gradual de reducción del volumen evapotranspirado a partir de 1996 y hasta llegar a volumen obtenido en 2008 se logra un volumen total evapotranspirado acumulado en el periodo de 1556.63 hm³, por lo que la media anual es de 129.72 hm³/año.</w:t>
      </w:r>
    </w:p>
    <w:p w:rsidR="003F53F0" w:rsidRPr="00632FE4" w:rsidRDefault="003F53F0" w:rsidP="003F53F0">
      <w:pPr>
        <w:pStyle w:val="figura1cap6"/>
        <w:ind w:left="0" w:firstLine="0"/>
      </w:pPr>
      <w:bookmarkStart w:id="77" w:name="_Toc262469815"/>
      <w:r w:rsidRPr="00632FE4">
        <w:t>Evapotranspiración del nivel estático en los años comprendidos dentro del periodo 1996-2008.</w:t>
      </w:r>
      <w:bookmarkEnd w:id="77"/>
    </w:p>
    <w:p w:rsidR="003F53F0" w:rsidRPr="00632FE4" w:rsidRDefault="003F53F0" w:rsidP="003F53F0">
      <w:r w:rsidRPr="00632FE4">
        <w:rPr>
          <w:noProof/>
          <w:lang w:eastAsia="es-MX"/>
        </w:rPr>
        <w:drawing>
          <wp:inline distT="0" distB="0" distL="0" distR="0">
            <wp:extent cx="5191125" cy="2857500"/>
            <wp:effectExtent l="0" t="0" r="0" b="0"/>
            <wp:docPr id="54" name="Objeto 2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3F53F0" w:rsidRPr="00632FE4" w:rsidRDefault="003F53F0" w:rsidP="003F53F0"/>
    <w:p w:rsidR="003F53F0" w:rsidRPr="00632FE4" w:rsidRDefault="003F53F0" w:rsidP="003F53F0">
      <w:pPr>
        <w:rPr>
          <w:b/>
        </w:rPr>
      </w:pPr>
      <w:r w:rsidRPr="00632FE4">
        <w:rPr>
          <w:b/>
        </w:rPr>
        <w:t>Descargas naturales</w:t>
      </w:r>
    </w:p>
    <w:p w:rsidR="003F53F0" w:rsidRPr="00632FE4" w:rsidRDefault="003F53F0" w:rsidP="003F53F0">
      <w:pPr>
        <w:rPr>
          <w:b/>
        </w:rPr>
      </w:pPr>
      <w:r w:rsidRPr="00632FE4">
        <w:rPr>
          <w:b/>
        </w:rPr>
        <w:t>Manantiales</w:t>
      </w:r>
    </w:p>
    <w:p w:rsidR="003F53F0" w:rsidRPr="00632FE4" w:rsidRDefault="003F53F0" w:rsidP="003F53F0">
      <w:r w:rsidRPr="00632FE4">
        <w:t>El gasto anual que sale por manantiales dentro de la zona de estudio es de 0.75 hm</w:t>
      </w:r>
      <w:r w:rsidRPr="00632FE4">
        <w:rPr>
          <w:szCs w:val="24"/>
          <w:vertAlign w:val="superscript"/>
        </w:rPr>
        <w:t>3</w:t>
      </w:r>
      <w:r w:rsidRPr="00632FE4">
        <w:t>/año, por lo que el volumen acumulado para el periodo 1996 a 2008 es de 9.0 hm</w:t>
      </w:r>
      <w:r w:rsidRPr="00632FE4">
        <w:rPr>
          <w:szCs w:val="24"/>
          <w:vertAlign w:val="superscript"/>
        </w:rPr>
        <w:t>3</w:t>
      </w:r>
      <w:r w:rsidRPr="00632FE4">
        <w:t>.</w:t>
      </w:r>
    </w:p>
    <w:p w:rsidR="003F53F0" w:rsidRPr="00632FE4" w:rsidRDefault="003F53F0" w:rsidP="003F53F0">
      <w:pPr>
        <w:rPr>
          <w:b/>
        </w:rPr>
      </w:pPr>
      <w:r w:rsidRPr="00632FE4">
        <w:rPr>
          <w:b/>
        </w:rPr>
        <w:t>Salidas por flujo subterráneo horizontal</w:t>
      </w:r>
    </w:p>
    <w:p w:rsidR="003F53F0" w:rsidRPr="00632FE4" w:rsidRDefault="003F53F0" w:rsidP="003F53F0">
      <w:r w:rsidRPr="00632FE4">
        <w:t>Existen 8 celdas de salida por flujo subterráneo horizontal hacia el sur y este del área de estudio aportando volúmenes de agua a los acuíferos Valle de Tecamachalco, Pue. y Perote-Zayaleta, Ver. (</w:t>
      </w:r>
      <w:r w:rsidR="00D27254">
        <w:rPr>
          <w:color w:val="008000"/>
        </w:rPr>
        <w:fldChar w:fldCharType="begin"/>
      </w:r>
      <w:r>
        <w:instrText xml:space="preserve"> REF _Ref259789888 \r \h </w:instrText>
      </w:r>
      <w:r w:rsidR="00D27254">
        <w:rPr>
          <w:color w:val="008000"/>
        </w:rPr>
      </w:r>
      <w:r w:rsidR="00D27254">
        <w:rPr>
          <w:color w:val="008000"/>
        </w:rPr>
        <w:fldChar w:fldCharType="separate"/>
      </w:r>
      <w:r>
        <w:t>Figura 6.1</w:t>
      </w:r>
      <w:r w:rsidR="00D27254">
        <w:rPr>
          <w:color w:val="008000"/>
        </w:rPr>
        <w:fldChar w:fldCharType="end"/>
      </w:r>
      <w:r w:rsidRPr="00632FE4">
        <w:t xml:space="preserve">). Los datos para calcular las salidas por flujo subterráneo horizontal en el periodo de 1996 a 2008 se presentan en la </w:t>
      </w:r>
      <w:r w:rsidR="00D27254">
        <w:rPr>
          <w:color w:val="008000"/>
        </w:rPr>
        <w:fldChar w:fldCharType="begin"/>
      </w:r>
      <w:r>
        <w:instrText xml:space="preserve"> REF _Ref259790207 \r \h </w:instrText>
      </w:r>
      <w:r w:rsidR="00D27254">
        <w:rPr>
          <w:color w:val="008000"/>
        </w:rPr>
      </w:r>
      <w:r w:rsidR="00D27254">
        <w:rPr>
          <w:color w:val="008000"/>
        </w:rPr>
        <w:fldChar w:fldCharType="separate"/>
      </w:r>
      <w:r>
        <w:t>Tabla 6.8</w:t>
      </w:r>
      <w:r w:rsidR="00D27254">
        <w:rPr>
          <w:color w:val="008000"/>
        </w:rPr>
        <w:fldChar w:fldCharType="end"/>
      </w:r>
      <w:r>
        <w:rPr>
          <w:color w:val="008000"/>
        </w:rPr>
        <w:t xml:space="preserve"> </w:t>
      </w:r>
      <w:r w:rsidRPr="00632FE4">
        <w:t xml:space="preserve">y las celdas se presentan en la </w:t>
      </w:r>
      <w:r w:rsidR="00D27254">
        <w:rPr>
          <w:color w:val="008000"/>
        </w:rPr>
        <w:fldChar w:fldCharType="begin"/>
      </w:r>
      <w:r>
        <w:instrText xml:space="preserve"> REF _Ref259789888 \r \h </w:instrText>
      </w:r>
      <w:r w:rsidR="00D27254">
        <w:rPr>
          <w:color w:val="008000"/>
        </w:rPr>
      </w:r>
      <w:r w:rsidR="00D27254">
        <w:rPr>
          <w:color w:val="008000"/>
        </w:rPr>
        <w:fldChar w:fldCharType="separate"/>
      </w:r>
      <w:r>
        <w:t>Figura 6.1</w:t>
      </w:r>
      <w:r w:rsidR="00D27254">
        <w:rPr>
          <w:color w:val="008000"/>
        </w:rPr>
        <w:fldChar w:fldCharType="end"/>
      </w:r>
      <w:r w:rsidRPr="00632FE4">
        <w:rPr>
          <w:color w:val="008000"/>
        </w:rPr>
        <w:t xml:space="preserve">. </w:t>
      </w:r>
      <w:r w:rsidRPr="00632FE4">
        <w:t>Siendo el volumen total de salidas de 267.673  hm³ en el periodo</w:t>
      </w:r>
      <w:r>
        <w:t xml:space="preserve"> de 1996 a 2008 y la media anual es de 22.3 hm³/año</w:t>
      </w:r>
      <w:r w:rsidRPr="00632FE4">
        <w:t>.</w:t>
      </w:r>
    </w:p>
    <w:p w:rsidR="003F53F0" w:rsidRDefault="003F53F0" w:rsidP="003F53F0">
      <w:pPr>
        <w:spacing w:before="0" w:after="0" w:line="240" w:lineRule="auto"/>
        <w:ind w:firstLine="0"/>
        <w:jc w:val="left"/>
        <w:rPr>
          <w:i/>
          <w:color w:val="214F75"/>
        </w:rPr>
      </w:pPr>
      <w:r>
        <w:br w:type="page"/>
      </w:r>
    </w:p>
    <w:p w:rsidR="003F53F0" w:rsidRPr="00632FE4" w:rsidRDefault="003F53F0" w:rsidP="003F53F0">
      <w:pPr>
        <w:pStyle w:val="Tabla1cap6"/>
      </w:pPr>
      <w:r w:rsidRPr="00632FE4">
        <w:lastRenderedPageBreak/>
        <w:t xml:space="preserve"> </w:t>
      </w:r>
      <w:bookmarkStart w:id="78" w:name="_Ref259790207"/>
      <w:bookmarkStart w:id="79" w:name="_Toc262469797"/>
      <w:r w:rsidRPr="00632FE4">
        <w:t>Cálculo de las salidas horizontales de agua subterránea.</w:t>
      </w:r>
      <w:bookmarkEnd w:id="78"/>
      <w:bookmarkEnd w:id="79"/>
    </w:p>
    <w:tbl>
      <w:tblPr>
        <w:tblW w:w="5000" w:type="pct"/>
        <w:tblCellMar>
          <w:left w:w="70" w:type="dxa"/>
          <w:right w:w="70" w:type="dxa"/>
        </w:tblCellMar>
        <w:tblLook w:val="0000"/>
      </w:tblPr>
      <w:tblGrid>
        <w:gridCol w:w="1908"/>
        <w:gridCol w:w="764"/>
        <w:gridCol w:w="794"/>
        <w:gridCol w:w="601"/>
        <w:gridCol w:w="839"/>
        <w:gridCol w:w="900"/>
        <w:gridCol w:w="603"/>
        <w:gridCol w:w="566"/>
        <w:gridCol w:w="568"/>
        <w:gridCol w:w="664"/>
        <w:gridCol w:w="774"/>
        <w:gridCol w:w="847"/>
      </w:tblGrid>
      <w:tr w:rsidR="003F53F0" w:rsidRPr="00632FE4" w:rsidTr="00844789">
        <w:trPr>
          <w:trHeight w:val="1056"/>
        </w:trPr>
        <w:tc>
          <w:tcPr>
            <w:tcW w:w="970" w:type="pct"/>
            <w:tcBorders>
              <w:top w:val="single" w:sz="4" w:space="0" w:color="auto"/>
              <w:left w:val="single" w:sz="4" w:space="0" w:color="auto"/>
              <w:bottom w:val="single" w:sz="4" w:space="0" w:color="auto"/>
              <w:right w:val="single" w:sz="4" w:space="0" w:color="auto"/>
            </w:tcBorders>
            <w:shd w:val="clear" w:color="000000" w:fill="BFBFBF"/>
            <w:vAlign w:val="center"/>
          </w:tcPr>
          <w:p w:rsidR="003F53F0" w:rsidRPr="00632FE4" w:rsidRDefault="003F53F0" w:rsidP="00844789">
            <w:pPr>
              <w:spacing w:before="0" w:after="0" w:line="240" w:lineRule="auto"/>
              <w:ind w:firstLine="0"/>
              <w:jc w:val="center"/>
              <w:rPr>
                <w:rFonts w:ascii="Arial Narrow" w:hAnsi="Arial Narrow" w:cs="Arial"/>
                <w:b/>
                <w:bCs/>
                <w:sz w:val="16"/>
                <w:szCs w:val="16"/>
                <w:lang w:eastAsia="es-MX"/>
              </w:rPr>
            </w:pPr>
            <w:r w:rsidRPr="00632FE4">
              <w:rPr>
                <w:rFonts w:ascii="Arial Narrow" w:hAnsi="Arial Narrow" w:cs="Arial"/>
                <w:b/>
                <w:bCs/>
                <w:sz w:val="16"/>
                <w:szCs w:val="16"/>
                <w:lang w:eastAsia="es-MX"/>
              </w:rPr>
              <w:t>Hacia</w:t>
            </w:r>
          </w:p>
        </w:tc>
        <w:tc>
          <w:tcPr>
            <w:tcW w:w="388" w:type="pct"/>
            <w:tcBorders>
              <w:top w:val="single" w:sz="4" w:space="0" w:color="auto"/>
              <w:left w:val="nil"/>
              <w:bottom w:val="single" w:sz="4" w:space="0" w:color="auto"/>
              <w:right w:val="single" w:sz="4" w:space="0" w:color="auto"/>
            </w:tcBorders>
            <w:shd w:val="clear" w:color="000000" w:fill="BFBFBF"/>
            <w:noWrap/>
            <w:vAlign w:val="center"/>
          </w:tcPr>
          <w:p w:rsidR="003F53F0" w:rsidRPr="00632FE4" w:rsidRDefault="003F53F0" w:rsidP="00844789">
            <w:pPr>
              <w:spacing w:before="0" w:after="0" w:line="240" w:lineRule="auto"/>
              <w:ind w:firstLine="0"/>
              <w:rPr>
                <w:rFonts w:ascii="Arial Narrow" w:hAnsi="Arial Narrow" w:cs="Arial"/>
                <w:b/>
                <w:bCs/>
                <w:sz w:val="16"/>
                <w:szCs w:val="16"/>
                <w:lang w:eastAsia="es-MX"/>
              </w:rPr>
            </w:pPr>
            <w:r w:rsidRPr="00632FE4">
              <w:rPr>
                <w:rFonts w:ascii="Arial Narrow" w:hAnsi="Arial Narrow" w:cs="Arial"/>
                <w:b/>
                <w:bCs/>
                <w:sz w:val="16"/>
                <w:szCs w:val="16"/>
                <w:lang w:eastAsia="es-MX"/>
              </w:rPr>
              <w:t xml:space="preserve">Prof. </w:t>
            </w:r>
          </w:p>
          <w:p w:rsidR="003F53F0" w:rsidRPr="00632FE4" w:rsidRDefault="003F53F0" w:rsidP="00844789">
            <w:pPr>
              <w:spacing w:before="0" w:after="0" w:line="240" w:lineRule="auto"/>
              <w:ind w:firstLine="0"/>
              <w:rPr>
                <w:rFonts w:ascii="Arial Narrow" w:hAnsi="Arial Narrow" w:cs="Arial"/>
                <w:b/>
                <w:bCs/>
                <w:sz w:val="16"/>
                <w:szCs w:val="16"/>
                <w:lang w:eastAsia="es-MX"/>
              </w:rPr>
            </w:pPr>
            <w:r w:rsidRPr="00632FE4">
              <w:rPr>
                <w:rFonts w:ascii="Arial Narrow" w:hAnsi="Arial Narrow" w:cs="Arial"/>
                <w:b/>
                <w:bCs/>
                <w:sz w:val="16"/>
                <w:szCs w:val="16"/>
                <w:lang w:eastAsia="es-MX"/>
              </w:rPr>
              <w:t xml:space="preserve">Media </w:t>
            </w:r>
          </w:p>
          <w:p w:rsidR="003F53F0" w:rsidRPr="00632FE4" w:rsidRDefault="003F53F0" w:rsidP="00844789">
            <w:pPr>
              <w:spacing w:before="0" w:after="0" w:line="240" w:lineRule="auto"/>
              <w:ind w:firstLine="0"/>
              <w:rPr>
                <w:rFonts w:ascii="Arial Narrow" w:hAnsi="Arial Narrow" w:cs="Arial"/>
                <w:b/>
                <w:bCs/>
                <w:sz w:val="16"/>
                <w:szCs w:val="16"/>
                <w:lang w:eastAsia="es-MX"/>
              </w:rPr>
            </w:pPr>
            <w:r w:rsidRPr="00632FE4">
              <w:rPr>
                <w:rFonts w:ascii="Arial Narrow" w:hAnsi="Arial Narrow" w:cs="Arial"/>
                <w:b/>
                <w:bCs/>
                <w:sz w:val="16"/>
                <w:szCs w:val="16"/>
                <w:lang w:eastAsia="es-MX"/>
              </w:rPr>
              <w:t>al N.E.</w:t>
            </w:r>
          </w:p>
          <w:p w:rsidR="003F53F0" w:rsidRPr="00632FE4" w:rsidRDefault="003F53F0" w:rsidP="00844789">
            <w:pPr>
              <w:spacing w:before="0" w:after="0" w:line="240" w:lineRule="auto"/>
              <w:ind w:firstLine="0"/>
              <w:rPr>
                <w:rFonts w:ascii="Arial Narrow" w:hAnsi="Arial Narrow" w:cs="Arial"/>
                <w:b/>
                <w:bCs/>
                <w:sz w:val="16"/>
                <w:szCs w:val="16"/>
                <w:lang w:eastAsia="es-MX"/>
              </w:rPr>
            </w:pPr>
            <w:r w:rsidRPr="00632FE4">
              <w:rPr>
                <w:rFonts w:ascii="Arial Narrow" w:hAnsi="Arial Narrow" w:cs="Arial"/>
                <w:b/>
                <w:bCs/>
                <w:sz w:val="16"/>
                <w:szCs w:val="16"/>
                <w:lang w:eastAsia="es-MX"/>
              </w:rPr>
              <w:t>(m)</w:t>
            </w:r>
          </w:p>
        </w:tc>
        <w:tc>
          <w:tcPr>
            <w:tcW w:w="404" w:type="pct"/>
            <w:tcBorders>
              <w:top w:val="single" w:sz="4" w:space="0" w:color="auto"/>
              <w:left w:val="nil"/>
              <w:bottom w:val="single" w:sz="4" w:space="0" w:color="auto"/>
              <w:right w:val="single" w:sz="4" w:space="0" w:color="auto"/>
            </w:tcBorders>
            <w:shd w:val="clear" w:color="000000" w:fill="BFBFBF"/>
            <w:noWrap/>
            <w:vAlign w:val="center"/>
          </w:tcPr>
          <w:p w:rsidR="003F53F0" w:rsidRPr="00632FE4" w:rsidRDefault="003F53F0" w:rsidP="00844789">
            <w:pPr>
              <w:spacing w:before="0" w:after="0" w:line="240" w:lineRule="auto"/>
              <w:ind w:firstLine="0"/>
              <w:rPr>
                <w:rFonts w:ascii="Arial Narrow" w:hAnsi="Arial Narrow" w:cs="Arial"/>
                <w:b/>
                <w:bCs/>
                <w:sz w:val="16"/>
                <w:szCs w:val="16"/>
                <w:lang w:eastAsia="es-MX"/>
              </w:rPr>
            </w:pPr>
            <w:r w:rsidRPr="00632FE4">
              <w:rPr>
                <w:rFonts w:ascii="Arial Narrow" w:hAnsi="Arial Narrow" w:cs="Arial"/>
                <w:b/>
                <w:bCs/>
                <w:sz w:val="16"/>
                <w:szCs w:val="16"/>
                <w:lang w:eastAsia="es-MX"/>
              </w:rPr>
              <w:t>Espesor</w:t>
            </w:r>
          </w:p>
          <w:p w:rsidR="003F53F0" w:rsidRPr="00632FE4" w:rsidRDefault="003F53F0" w:rsidP="00844789">
            <w:pPr>
              <w:spacing w:before="0" w:after="0" w:line="240" w:lineRule="auto"/>
              <w:ind w:firstLine="0"/>
              <w:rPr>
                <w:rFonts w:ascii="Arial Narrow" w:hAnsi="Arial Narrow" w:cs="Arial"/>
                <w:b/>
                <w:bCs/>
                <w:sz w:val="16"/>
                <w:szCs w:val="16"/>
                <w:lang w:eastAsia="es-MX"/>
              </w:rPr>
            </w:pPr>
            <w:r w:rsidRPr="00632FE4">
              <w:rPr>
                <w:rFonts w:ascii="Arial Narrow" w:hAnsi="Arial Narrow" w:cs="Arial"/>
                <w:b/>
                <w:bCs/>
                <w:sz w:val="16"/>
                <w:szCs w:val="16"/>
                <w:lang w:eastAsia="es-MX"/>
              </w:rPr>
              <w:t xml:space="preserve">medio </w:t>
            </w:r>
          </w:p>
          <w:p w:rsidR="003F53F0" w:rsidRPr="00632FE4" w:rsidRDefault="003F53F0" w:rsidP="00844789">
            <w:pPr>
              <w:spacing w:before="0" w:after="0" w:line="240" w:lineRule="auto"/>
              <w:ind w:firstLine="0"/>
              <w:rPr>
                <w:rFonts w:ascii="Arial Narrow" w:hAnsi="Arial Narrow" w:cs="Arial"/>
                <w:b/>
                <w:bCs/>
                <w:sz w:val="16"/>
                <w:szCs w:val="16"/>
                <w:lang w:eastAsia="es-MX"/>
              </w:rPr>
            </w:pPr>
            <w:r w:rsidRPr="00632FE4">
              <w:rPr>
                <w:rFonts w:ascii="Arial Narrow" w:hAnsi="Arial Narrow" w:cs="Arial"/>
                <w:b/>
                <w:bCs/>
                <w:sz w:val="16"/>
                <w:szCs w:val="16"/>
                <w:lang w:eastAsia="es-MX"/>
              </w:rPr>
              <w:t xml:space="preserve">unidad </w:t>
            </w:r>
          </w:p>
          <w:p w:rsidR="003F53F0" w:rsidRPr="00632FE4" w:rsidRDefault="003F53F0" w:rsidP="00844789">
            <w:pPr>
              <w:spacing w:before="0" w:after="0" w:line="240" w:lineRule="auto"/>
              <w:ind w:firstLine="0"/>
              <w:rPr>
                <w:rFonts w:ascii="Arial Narrow" w:hAnsi="Arial Narrow" w:cs="Arial"/>
                <w:b/>
                <w:bCs/>
                <w:sz w:val="16"/>
                <w:szCs w:val="16"/>
                <w:lang w:eastAsia="es-MX"/>
              </w:rPr>
            </w:pPr>
            <w:r w:rsidRPr="00632FE4">
              <w:rPr>
                <w:rFonts w:ascii="Arial Narrow" w:hAnsi="Arial Narrow" w:cs="Arial"/>
                <w:b/>
                <w:bCs/>
                <w:sz w:val="16"/>
                <w:szCs w:val="16"/>
                <w:lang w:eastAsia="es-MX"/>
              </w:rPr>
              <w:t>(m)</w:t>
            </w:r>
          </w:p>
        </w:tc>
        <w:tc>
          <w:tcPr>
            <w:tcW w:w="306" w:type="pct"/>
            <w:tcBorders>
              <w:top w:val="single" w:sz="4" w:space="0" w:color="auto"/>
              <w:left w:val="nil"/>
              <w:bottom w:val="single" w:sz="4" w:space="0" w:color="auto"/>
              <w:right w:val="single" w:sz="4" w:space="0" w:color="auto"/>
            </w:tcBorders>
            <w:shd w:val="clear" w:color="000000" w:fill="BFBFBF"/>
            <w:noWrap/>
            <w:vAlign w:val="center"/>
          </w:tcPr>
          <w:p w:rsidR="003F53F0" w:rsidRPr="00632FE4" w:rsidRDefault="003F53F0" w:rsidP="00844789">
            <w:pPr>
              <w:spacing w:before="0" w:after="0" w:line="240" w:lineRule="auto"/>
              <w:ind w:firstLine="0"/>
              <w:jc w:val="center"/>
              <w:rPr>
                <w:rFonts w:ascii="Arial Narrow" w:hAnsi="Arial Narrow" w:cs="Arial"/>
                <w:b/>
                <w:bCs/>
                <w:sz w:val="16"/>
                <w:szCs w:val="16"/>
                <w:lang w:eastAsia="es-MX"/>
              </w:rPr>
            </w:pPr>
            <w:r w:rsidRPr="00632FE4">
              <w:rPr>
                <w:rFonts w:ascii="Arial Narrow" w:hAnsi="Arial Narrow" w:cs="Arial"/>
                <w:b/>
                <w:bCs/>
                <w:sz w:val="16"/>
                <w:szCs w:val="16"/>
                <w:lang w:eastAsia="es-MX"/>
              </w:rPr>
              <w:t xml:space="preserve">No. </w:t>
            </w:r>
          </w:p>
          <w:p w:rsidR="003F53F0" w:rsidRPr="00632FE4" w:rsidRDefault="003F53F0" w:rsidP="00844789">
            <w:pPr>
              <w:spacing w:before="0" w:after="0" w:line="240" w:lineRule="auto"/>
              <w:ind w:firstLine="0"/>
              <w:jc w:val="center"/>
              <w:rPr>
                <w:rFonts w:ascii="Arial Narrow" w:hAnsi="Arial Narrow" w:cs="Arial"/>
                <w:b/>
                <w:bCs/>
                <w:sz w:val="16"/>
                <w:szCs w:val="16"/>
                <w:lang w:eastAsia="es-MX"/>
              </w:rPr>
            </w:pPr>
            <w:r w:rsidRPr="00632FE4">
              <w:rPr>
                <w:rFonts w:ascii="Arial Narrow" w:hAnsi="Arial Narrow" w:cs="Arial"/>
                <w:b/>
                <w:bCs/>
                <w:sz w:val="16"/>
                <w:szCs w:val="16"/>
                <w:lang w:eastAsia="es-MX"/>
              </w:rPr>
              <w:t>Celda</w:t>
            </w:r>
          </w:p>
        </w:tc>
        <w:tc>
          <w:tcPr>
            <w:tcW w:w="427" w:type="pct"/>
            <w:tcBorders>
              <w:top w:val="single" w:sz="4" w:space="0" w:color="auto"/>
              <w:left w:val="nil"/>
              <w:bottom w:val="single" w:sz="4" w:space="0" w:color="auto"/>
              <w:right w:val="single" w:sz="4" w:space="0" w:color="auto"/>
            </w:tcBorders>
            <w:shd w:val="clear" w:color="000000" w:fill="BFBFBF"/>
            <w:noWrap/>
            <w:vAlign w:val="center"/>
          </w:tcPr>
          <w:p w:rsidR="003F53F0" w:rsidRPr="00632FE4" w:rsidRDefault="003F53F0" w:rsidP="00844789">
            <w:pPr>
              <w:spacing w:before="0" w:after="0" w:line="240" w:lineRule="auto"/>
              <w:ind w:firstLine="0"/>
              <w:rPr>
                <w:rFonts w:ascii="Arial Narrow" w:hAnsi="Arial Narrow" w:cs="Arial"/>
                <w:b/>
                <w:bCs/>
                <w:sz w:val="16"/>
                <w:szCs w:val="16"/>
                <w:lang w:eastAsia="es-MX"/>
              </w:rPr>
            </w:pPr>
            <w:r w:rsidRPr="00632FE4">
              <w:rPr>
                <w:rFonts w:ascii="Arial Narrow" w:hAnsi="Arial Narrow" w:cs="Arial"/>
                <w:b/>
                <w:bCs/>
                <w:sz w:val="16"/>
                <w:szCs w:val="16"/>
                <w:lang w:eastAsia="es-MX"/>
              </w:rPr>
              <w:t>Espesor</w:t>
            </w:r>
          </w:p>
          <w:p w:rsidR="003F53F0" w:rsidRPr="00632FE4" w:rsidRDefault="003F53F0" w:rsidP="00844789">
            <w:pPr>
              <w:spacing w:before="0" w:after="0" w:line="240" w:lineRule="auto"/>
              <w:ind w:firstLine="0"/>
              <w:rPr>
                <w:rFonts w:ascii="Arial Narrow" w:hAnsi="Arial Narrow" w:cs="Arial"/>
                <w:b/>
                <w:bCs/>
                <w:sz w:val="16"/>
                <w:szCs w:val="16"/>
                <w:lang w:eastAsia="es-MX"/>
              </w:rPr>
            </w:pPr>
            <w:r w:rsidRPr="00632FE4">
              <w:rPr>
                <w:rFonts w:ascii="Arial Narrow" w:hAnsi="Arial Narrow" w:cs="Arial"/>
                <w:b/>
                <w:bCs/>
                <w:sz w:val="16"/>
                <w:szCs w:val="16"/>
                <w:lang w:eastAsia="es-MX"/>
              </w:rPr>
              <w:t xml:space="preserve">medio </w:t>
            </w:r>
          </w:p>
          <w:p w:rsidR="003F53F0" w:rsidRPr="00632FE4" w:rsidRDefault="003F53F0" w:rsidP="00844789">
            <w:pPr>
              <w:spacing w:before="0" w:after="0" w:line="240" w:lineRule="auto"/>
              <w:ind w:firstLine="0"/>
              <w:rPr>
                <w:rFonts w:ascii="Arial Narrow" w:hAnsi="Arial Narrow" w:cs="Arial"/>
                <w:b/>
                <w:bCs/>
                <w:sz w:val="16"/>
                <w:szCs w:val="16"/>
                <w:lang w:eastAsia="es-MX"/>
              </w:rPr>
            </w:pPr>
            <w:r w:rsidRPr="00632FE4">
              <w:rPr>
                <w:rFonts w:ascii="Arial Narrow" w:hAnsi="Arial Narrow" w:cs="Arial"/>
                <w:b/>
                <w:bCs/>
                <w:sz w:val="16"/>
                <w:szCs w:val="16"/>
                <w:lang w:eastAsia="es-MX"/>
              </w:rPr>
              <w:t xml:space="preserve">saturado </w:t>
            </w:r>
          </w:p>
          <w:p w:rsidR="003F53F0" w:rsidRPr="00632FE4" w:rsidRDefault="003F53F0" w:rsidP="00844789">
            <w:pPr>
              <w:spacing w:before="0" w:after="0" w:line="240" w:lineRule="auto"/>
              <w:ind w:firstLine="0"/>
              <w:rPr>
                <w:rFonts w:ascii="Arial Narrow" w:hAnsi="Arial Narrow" w:cs="Arial"/>
                <w:b/>
                <w:bCs/>
                <w:sz w:val="16"/>
                <w:szCs w:val="16"/>
                <w:lang w:eastAsia="es-MX"/>
              </w:rPr>
            </w:pPr>
            <w:r w:rsidRPr="00632FE4">
              <w:rPr>
                <w:rFonts w:ascii="Arial Narrow" w:hAnsi="Arial Narrow" w:cs="Arial"/>
                <w:b/>
                <w:bCs/>
                <w:sz w:val="16"/>
                <w:szCs w:val="16"/>
                <w:lang w:eastAsia="es-MX"/>
              </w:rPr>
              <w:t>(m)</w:t>
            </w:r>
          </w:p>
        </w:tc>
        <w:tc>
          <w:tcPr>
            <w:tcW w:w="458" w:type="pct"/>
            <w:tcBorders>
              <w:top w:val="single" w:sz="4" w:space="0" w:color="auto"/>
              <w:left w:val="nil"/>
              <w:bottom w:val="single" w:sz="4" w:space="0" w:color="auto"/>
              <w:right w:val="single" w:sz="4" w:space="0" w:color="auto"/>
            </w:tcBorders>
            <w:shd w:val="clear" w:color="000000" w:fill="BFBFBF"/>
            <w:noWrap/>
            <w:vAlign w:val="center"/>
          </w:tcPr>
          <w:p w:rsidR="003F53F0" w:rsidRPr="00632FE4" w:rsidRDefault="003F53F0" w:rsidP="00844789">
            <w:pPr>
              <w:spacing w:before="0" w:after="0" w:line="240" w:lineRule="auto"/>
              <w:ind w:firstLine="0"/>
              <w:jc w:val="center"/>
              <w:rPr>
                <w:rFonts w:ascii="Arial Narrow" w:hAnsi="Arial Narrow" w:cs="Arial"/>
                <w:b/>
                <w:bCs/>
                <w:sz w:val="16"/>
                <w:szCs w:val="16"/>
                <w:lang w:eastAsia="es-MX"/>
              </w:rPr>
            </w:pPr>
            <w:r w:rsidRPr="00632FE4">
              <w:rPr>
                <w:rFonts w:ascii="Arial Narrow" w:hAnsi="Arial Narrow" w:cs="Arial"/>
                <w:b/>
                <w:bCs/>
                <w:sz w:val="16"/>
                <w:szCs w:val="16"/>
                <w:lang w:eastAsia="es-MX"/>
              </w:rPr>
              <w:t xml:space="preserve">K </w:t>
            </w:r>
          </w:p>
          <w:p w:rsidR="003F53F0" w:rsidRPr="00632FE4" w:rsidRDefault="003F53F0" w:rsidP="00844789">
            <w:pPr>
              <w:spacing w:before="0" w:after="0" w:line="240" w:lineRule="auto"/>
              <w:ind w:firstLine="0"/>
              <w:jc w:val="center"/>
              <w:rPr>
                <w:rFonts w:ascii="Arial Narrow" w:hAnsi="Arial Narrow" w:cs="Arial"/>
                <w:b/>
                <w:bCs/>
                <w:sz w:val="16"/>
                <w:szCs w:val="16"/>
                <w:lang w:eastAsia="es-MX"/>
              </w:rPr>
            </w:pPr>
            <w:r w:rsidRPr="00632FE4">
              <w:rPr>
                <w:rFonts w:ascii="Arial Narrow" w:hAnsi="Arial Narrow" w:cs="Arial"/>
                <w:b/>
                <w:bCs/>
                <w:sz w:val="16"/>
                <w:szCs w:val="16"/>
                <w:lang w:eastAsia="es-MX"/>
              </w:rPr>
              <w:t>(m/s)</w:t>
            </w:r>
          </w:p>
        </w:tc>
        <w:tc>
          <w:tcPr>
            <w:tcW w:w="307" w:type="pct"/>
            <w:tcBorders>
              <w:top w:val="single" w:sz="4" w:space="0" w:color="auto"/>
              <w:left w:val="nil"/>
              <w:bottom w:val="single" w:sz="4" w:space="0" w:color="auto"/>
              <w:right w:val="single" w:sz="4" w:space="0" w:color="auto"/>
            </w:tcBorders>
            <w:shd w:val="clear" w:color="000000" w:fill="BFBFBF"/>
            <w:noWrap/>
            <w:vAlign w:val="center"/>
          </w:tcPr>
          <w:p w:rsidR="003F53F0" w:rsidRPr="00632FE4" w:rsidRDefault="003F53F0" w:rsidP="00844789">
            <w:pPr>
              <w:spacing w:before="0" w:after="0" w:line="240" w:lineRule="auto"/>
              <w:ind w:firstLine="0"/>
              <w:jc w:val="center"/>
              <w:rPr>
                <w:rFonts w:ascii="Arial Narrow" w:hAnsi="Arial Narrow" w:cs="Arial"/>
                <w:b/>
                <w:bCs/>
                <w:sz w:val="16"/>
                <w:szCs w:val="16"/>
                <w:lang w:eastAsia="es-MX"/>
              </w:rPr>
            </w:pPr>
            <w:r w:rsidRPr="00632FE4">
              <w:rPr>
                <w:rFonts w:ascii="Arial Narrow" w:hAnsi="Arial Narrow" w:cs="Arial"/>
                <w:b/>
                <w:bCs/>
                <w:sz w:val="16"/>
                <w:szCs w:val="16"/>
                <w:lang w:eastAsia="es-MX"/>
              </w:rPr>
              <w:t xml:space="preserve">T </w:t>
            </w:r>
          </w:p>
          <w:p w:rsidR="003F53F0" w:rsidRPr="00632FE4" w:rsidRDefault="003F53F0" w:rsidP="00844789">
            <w:pPr>
              <w:spacing w:before="0" w:after="0" w:line="240" w:lineRule="auto"/>
              <w:ind w:firstLine="0"/>
              <w:jc w:val="center"/>
              <w:rPr>
                <w:rFonts w:ascii="Arial Narrow" w:hAnsi="Arial Narrow" w:cs="Arial"/>
                <w:b/>
                <w:bCs/>
                <w:sz w:val="16"/>
                <w:szCs w:val="16"/>
                <w:lang w:eastAsia="es-MX"/>
              </w:rPr>
            </w:pPr>
            <w:r w:rsidRPr="00632FE4">
              <w:rPr>
                <w:rFonts w:ascii="Arial Narrow" w:hAnsi="Arial Narrow" w:cs="Arial"/>
                <w:b/>
                <w:bCs/>
                <w:sz w:val="16"/>
                <w:szCs w:val="16"/>
                <w:lang w:eastAsia="es-MX"/>
              </w:rPr>
              <w:t>(m</w:t>
            </w:r>
            <w:r w:rsidRPr="00632FE4">
              <w:rPr>
                <w:rFonts w:ascii="Arial Narrow" w:hAnsi="Arial Narrow" w:cs="Arial"/>
                <w:b/>
                <w:bCs/>
                <w:sz w:val="16"/>
                <w:szCs w:val="16"/>
                <w:vertAlign w:val="superscript"/>
                <w:lang w:eastAsia="es-MX"/>
              </w:rPr>
              <w:t>2</w:t>
            </w:r>
            <w:r w:rsidRPr="00632FE4">
              <w:rPr>
                <w:rFonts w:ascii="Arial Narrow" w:hAnsi="Arial Narrow" w:cs="Arial"/>
                <w:b/>
                <w:bCs/>
                <w:sz w:val="16"/>
                <w:szCs w:val="16"/>
                <w:lang w:eastAsia="es-MX"/>
              </w:rPr>
              <w:t>/s)</w:t>
            </w:r>
          </w:p>
        </w:tc>
        <w:tc>
          <w:tcPr>
            <w:tcW w:w="288" w:type="pct"/>
            <w:tcBorders>
              <w:top w:val="single" w:sz="4" w:space="0" w:color="auto"/>
              <w:left w:val="nil"/>
              <w:bottom w:val="single" w:sz="4" w:space="0" w:color="auto"/>
              <w:right w:val="single" w:sz="4" w:space="0" w:color="auto"/>
            </w:tcBorders>
            <w:shd w:val="clear" w:color="000000" w:fill="BFBFBF"/>
            <w:noWrap/>
            <w:vAlign w:val="center"/>
          </w:tcPr>
          <w:p w:rsidR="003F53F0" w:rsidRPr="00632FE4" w:rsidRDefault="003F53F0" w:rsidP="00844789">
            <w:pPr>
              <w:spacing w:before="0" w:after="0" w:line="240" w:lineRule="auto"/>
              <w:ind w:firstLine="0"/>
              <w:jc w:val="center"/>
              <w:rPr>
                <w:rFonts w:ascii="Arial Narrow" w:hAnsi="Arial Narrow" w:cs="Arial"/>
                <w:b/>
                <w:bCs/>
                <w:sz w:val="16"/>
                <w:szCs w:val="16"/>
                <w:lang w:eastAsia="es-MX"/>
              </w:rPr>
            </w:pPr>
            <w:r w:rsidRPr="00632FE4">
              <w:rPr>
                <w:rFonts w:ascii="Arial Narrow" w:hAnsi="Arial Narrow" w:cs="Arial"/>
                <w:b/>
                <w:bCs/>
                <w:sz w:val="16"/>
                <w:szCs w:val="16"/>
                <w:lang w:eastAsia="es-MX"/>
              </w:rPr>
              <w:t xml:space="preserve">B </w:t>
            </w:r>
          </w:p>
          <w:p w:rsidR="003F53F0" w:rsidRPr="00632FE4" w:rsidRDefault="003F53F0" w:rsidP="00844789">
            <w:pPr>
              <w:spacing w:before="0" w:after="0" w:line="240" w:lineRule="auto"/>
              <w:ind w:firstLine="0"/>
              <w:jc w:val="center"/>
              <w:rPr>
                <w:rFonts w:ascii="Arial Narrow" w:hAnsi="Arial Narrow" w:cs="Arial"/>
                <w:b/>
                <w:bCs/>
                <w:sz w:val="16"/>
                <w:szCs w:val="16"/>
                <w:lang w:eastAsia="es-MX"/>
              </w:rPr>
            </w:pPr>
            <w:r w:rsidRPr="00632FE4">
              <w:rPr>
                <w:rFonts w:ascii="Arial Narrow" w:hAnsi="Arial Narrow" w:cs="Arial"/>
                <w:b/>
                <w:bCs/>
                <w:sz w:val="16"/>
                <w:szCs w:val="16"/>
                <w:lang w:eastAsia="es-MX"/>
              </w:rPr>
              <w:t>(m)</w:t>
            </w:r>
          </w:p>
        </w:tc>
        <w:tc>
          <w:tcPr>
            <w:tcW w:w="289" w:type="pct"/>
            <w:tcBorders>
              <w:top w:val="single" w:sz="4" w:space="0" w:color="auto"/>
              <w:left w:val="nil"/>
              <w:bottom w:val="single" w:sz="4" w:space="0" w:color="auto"/>
              <w:right w:val="single" w:sz="4" w:space="0" w:color="auto"/>
            </w:tcBorders>
            <w:shd w:val="clear" w:color="000000" w:fill="BFBFBF"/>
            <w:noWrap/>
            <w:vAlign w:val="center"/>
          </w:tcPr>
          <w:p w:rsidR="003F53F0" w:rsidRPr="00632FE4" w:rsidRDefault="003F53F0" w:rsidP="00844789">
            <w:pPr>
              <w:spacing w:before="0" w:after="0" w:line="240" w:lineRule="auto"/>
              <w:ind w:firstLine="0"/>
              <w:jc w:val="center"/>
              <w:rPr>
                <w:rFonts w:ascii="Arial Narrow" w:hAnsi="Arial Narrow" w:cs="Arial"/>
                <w:b/>
                <w:bCs/>
                <w:sz w:val="16"/>
                <w:szCs w:val="16"/>
                <w:lang w:eastAsia="es-MX"/>
              </w:rPr>
            </w:pPr>
            <w:r w:rsidRPr="00632FE4">
              <w:rPr>
                <w:rFonts w:ascii="Arial Narrow" w:hAnsi="Arial Narrow" w:cs="Arial"/>
                <w:b/>
                <w:bCs/>
                <w:sz w:val="16"/>
                <w:szCs w:val="16"/>
                <w:lang w:eastAsia="es-MX"/>
              </w:rPr>
              <w:t>i</w:t>
            </w:r>
          </w:p>
        </w:tc>
        <w:tc>
          <w:tcPr>
            <w:tcW w:w="338" w:type="pct"/>
            <w:tcBorders>
              <w:top w:val="single" w:sz="4" w:space="0" w:color="auto"/>
              <w:left w:val="nil"/>
              <w:bottom w:val="single" w:sz="4" w:space="0" w:color="auto"/>
              <w:right w:val="single" w:sz="4" w:space="0" w:color="auto"/>
            </w:tcBorders>
            <w:shd w:val="clear" w:color="000000" w:fill="BFBFBF"/>
            <w:noWrap/>
            <w:vAlign w:val="center"/>
          </w:tcPr>
          <w:p w:rsidR="003F53F0" w:rsidRPr="00632FE4" w:rsidRDefault="003F53F0" w:rsidP="00844789">
            <w:pPr>
              <w:spacing w:before="0" w:after="0" w:line="240" w:lineRule="auto"/>
              <w:ind w:firstLine="0"/>
              <w:jc w:val="center"/>
              <w:rPr>
                <w:rFonts w:ascii="Arial Narrow" w:hAnsi="Arial Narrow" w:cs="Arial"/>
                <w:b/>
                <w:bCs/>
                <w:sz w:val="16"/>
                <w:szCs w:val="16"/>
                <w:lang w:eastAsia="es-MX"/>
              </w:rPr>
            </w:pPr>
            <w:r w:rsidRPr="00632FE4">
              <w:rPr>
                <w:rFonts w:ascii="Arial Narrow" w:hAnsi="Arial Narrow" w:cs="Arial"/>
                <w:b/>
                <w:bCs/>
                <w:sz w:val="16"/>
                <w:szCs w:val="16"/>
                <w:lang w:eastAsia="es-MX"/>
              </w:rPr>
              <w:t xml:space="preserve">Q </w:t>
            </w:r>
          </w:p>
          <w:p w:rsidR="003F53F0" w:rsidRPr="00632FE4" w:rsidRDefault="003F53F0" w:rsidP="00844789">
            <w:pPr>
              <w:spacing w:before="0" w:after="0" w:line="240" w:lineRule="auto"/>
              <w:ind w:firstLine="0"/>
              <w:jc w:val="center"/>
              <w:rPr>
                <w:rFonts w:ascii="Arial Narrow" w:hAnsi="Arial Narrow" w:cs="Arial"/>
                <w:b/>
                <w:bCs/>
                <w:sz w:val="16"/>
                <w:szCs w:val="16"/>
                <w:lang w:eastAsia="es-MX"/>
              </w:rPr>
            </w:pPr>
            <w:r w:rsidRPr="00632FE4">
              <w:rPr>
                <w:rFonts w:ascii="Arial Narrow" w:hAnsi="Arial Narrow" w:cs="Arial"/>
                <w:b/>
                <w:bCs/>
                <w:sz w:val="16"/>
                <w:szCs w:val="16"/>
                <w:lang w:eastAsia="es-MX"/>
              </w:rPr>
              <w:t>(m</w:t>
            </w:r>
            <w:r w:rsidRPr="00632FE4">
              <w:rPr>
                <w:rFonts w:ascii="Arial Narrow" w:hAnsi="Arial Narrow" w:cs="Arial"/>
                <w:b/>
                <w:bCs/>
                <w:sz w:val="16"/>
                <w:szCs w:val="16"/>
                <w:vertAlign w:val="superscript"/>
                <w:lang w:eastAsia="es-MX"/>
              </w:rPr>
              <w:t>3</w:t>
            </w:r>
            <w:r w:rsidRPr="00632FE4">
              <w:rPr>
                <w:rFonts w:ascii="Arial Narrow" w:hAnsi="Arial Narrow" w:cs="Arial"/>
                <w:b/>
                <w:bCs/>
                <w:sz w:val="16"/>
                <w:szCs w:val="16"/>
                <w:lang w:eastAsia="es-MX"/>
              </w:rPr>
              <w:t>/s)</w:t>
            </w:r>
          </w:p>
        </w:tc>
        <w:tc>
          <w:tcPr>
            <w:tcW w:w="394" w:type="pct"/>
            <w:tcBorders>
              <w:top w:val="single" w:sz="4" w:space="0" w:color="auto"/>
              <w:left w:val="nil"/>
              <w:bottom w:val="single" w:sz="4" w:space="0" w:color="auto"/>
              <w:right w:val="single" w:sz="4" w:space="0" w:color="auto"/>
            </w:tcBorders>
            <w:shd w:val="clear" w:color="000000" w:fill="BFBFBF"/>
            <w:noWrap/>
            <w:vAlign w:val="center"/>
          </w:tcPr>
          <w:p w:rsidR="003F53F0" w:rsidRPr="00632FE4" w:rsidRDefault="003F53F0" w:rsidP="00844789">
            <w:pPr>
              <w:spacing w:before="0" w:after="0" w:line="240" w:lineRule="auto"/>
              <w:ind w:firstLine="0"/>
              <w:jc w:val="left"/>
              <w:rPr>
                <w:rFonts w:ascii="Arial Narrow" w:hAnsi="Arial Narrow" w:cs="Arial"/>
                <w:b/>
                <w:bCs/>
                <w:sz w:val="16"/>
                <w:szCs w:val="16"/>
                <w:lang w:eastAsia="es-MX"/>
              </w:rPr>
            </w:pPr>
            <w:r w:rsidRPr="00632FE4">
              <w:rPr>
                <w:rFonts w:ascii="Arial Narrow" w:hAnsi="Arial Narrow" w:cs="Arial"/>
                <w:b/>
                <w:bCs/>
                <w:sz w:val="16"/>
                <w:szCs w:val="16"/>
                <w:lang w:eastAsia="es-MX"/>
              </w:rPr>
              <w:t xml:space="preserve">Sh </w:t>
            </w:r>
          </w:p>
          <w:p w:rsidR="003F53F0" w:rsidRPr="00632FE4" w:rsidRDefault="003F53F0" w:rsidP="00844789">
            <w:pPr>
              <w:spacing w:before="0" w:after="0" w:line="240" w:lineRule="auto"/>
              <w:ind w:firstLine="0"/>
              <w:jc w:val="left"/>
              <w:rPr>
                <w:rFonts w:ascii="Arial Narrow" w:hAnsi="Arial Narrow" w:cs="Arial"/>
                <w:b/>
                <w:bCs/>
                <w:sz w:val="16"/>
                <w:szCs w:val="16"/>
                <w:lang w:eastAsia="es-MX"/>
              </w:rPr>
            </w:pPr>
            <w:r w:rsidRPr="00632FE4">
              <w:rPr>
                <w:rFonts w:ascii="Arial Narrow" w:hAnsi="Arial Narrow" w:cs="Arial"/>
                <w:b/>
                <w:bCs/>
                <w:sz w:val="16"/>
                <w:szCs w:val="16"/>
                <w:lang w:eastAsia="es-MX"/>
              </w:rPr>
              <w:t>(hm</w:t>
            </w:r>
            <w:r w:rsidRPr="00632FE4">
              <w:rPr>
                <w:rFonts w:ascii="Arial Narrow" w:hAnsi="Arial Narrow" w:cs="Arial"/>
                <w:b/>
                <w:bCs/>
                <w:sz w:val="16"/>
                <w:szCs w:val="16"/>
                <w:vertAlign w:val="superscript"/>
                <w:lang w:eastAsia="es-MX"/>
              </w:rPr>
              <w:t>3</w:t>
            </w:r>
            <w:r w:rsidRPr="00632FE4">
              <w:rPr>
                <w:rFonts w:ascii="Arial Narrow" w:hAnsi="Arial Narrow" w:cs="Arial"/>
                <w:b/>
                <w:bCs/>
                <w:sz w:val="16"/>
                <w:szCs w:val="16"/>
                <w:lang w:eastAsia="es-MX"/>
              </w:rPr>
              <w:t>/</w:t>
            </w:r>
          </w:p>
          <w:p w:rsidR="003F53F0" w:rsidRPr="00632FE4" w:rsidRDefault="003F53F0" w:rsidP="00844789">
            <w:pPr>
              <w:spacing w:before="0" w:after="0" w:line="240" w:lineRule="auto"/>
              <w:ind w:firstLine="0"/>
              <w:jc w:val="left"/>
              <w:rPr>
                <w:rFonts w:ascii="Arial Narrow" w:hAnsi="Arial Narrow" w:cs="Arial"/>
                <w:b/>
                <w:bCs/>
                <w:sz w:val="16"/>
                <w:szCs w:val="16"/>
                <w:lang w:eastAsia="es-MX"/>
              </w:rPr>
            </w:pPr>
            <w:r w:rsidRPr="00632FE4">
              <w:rPr>
                <w:rFonts w:ascii="Arial Narrow" w:hAnsi="Arial Narrow" w:cs="Arial"/>
                <w:b/>
                <w:bCs/>
                <w:sz w:val="16"/>
                <w:szCs w:val="16"/>
                <w:lang w:eastAsia="es-MX"/>
              </w:rPr>
              <w:t>año)</w:t>
            </w:r>
          </w:p>
        </w:tc>
        <w:tc>
          <w:tcPr>
            <w:tcW w:w="433" w:type="pct"/>
            <w:tcBorders>
              <w:top w:val="single" w:sz="4" w:space="0" w:color="auto"/>
              <w:left w:val="nil"/>
              <w:bottom w:val="single" w:sz="4" w:space="0" w:color="auto"/>
              <w:right w:val="single" w:sz="4" w:space="0" w:color="auto"/>
            </w:tcBorders>
            <w:shd w:val="clear" w:color="000000" w:fill="BFBFBF"/>
            <w:noWrap/>
            <w:vAlign w:val="center"/>
          </w:tcPr>
          <w:p w:rsidR="003F53F0" w:rsidRPr="00632FE4" w:rsidRDefault="003F53F0" w:rsidP="00844789">
            <w:pPr>
              <w:spacing w:before="0" w:after="0" w:line="240" w:lineRule="auto"/>
              <w:ind w:firstLine="0"/>
              <w:jc w:val="left"/>
              <w:rPr>
                <w:rFonts w:ascii="Arial Narrow" w:hAnsi="Arial Narrow" w:cs="Arial"/>
                <w:b/>
                <w:bCs/>
                <w:sz w:val="16"/>
                <w:szCs w:val="16"/>
                <w:lang w:eastAsia="es-MX"/>
              </w:rPr>
            </w:pPr>
            <w:r w:rsidRPr="00632FE4">
              <w:rPr>
                <w:rFonts w:ascii="Arial Narrow" w:hAnsi="Arial Narrow" w:cs="Arial"/>
                <w:b/>
                <w:bCs/>
                <w:sz w:val="16"/>
                <w:szCs w:val="16"/>
                <w:lang w:eastAsia="es-MX"/>
              </w:rPr>
              <w:t xml:space="preserve">Sh </w:t>
            </w:r>
          </w:p>
          <w:p w:rsidR="003F53F0" w:rsidRPr="00632FE4" w:rsidRDefault="003F53F0" w:rsidP="00844789">
            <w:pPr>
              <w:spacing w:before="0" w:after="0" w:line="240" w:lineRule="auto"/>
              <w:ind w:firstLine="0"/>
              <w:jc w:val="left"/>
              <w:rPr>
                <w:rFonts w:ascii="Arial Narrow" w:hAnsi="Arial Narrow" w:cs="Arial"/>
                <w:b/>
                <w:bCs/>
                <w:sz w:val="16"/>
                <w:szCs w:val="16"/>
                <w:lang w:eastAsia="es-MX"/>
              </w:rPr>
            </w:pPr>
            <w:r w:rsidRPr="00632FE4">
              <w:rPr>
                <w:rFonts w:ascii="Arial Narrow" w:hAnsi="Arial Narrow" w:cs="Arial"/>
                <w:b/>
                <w:bCs/>
                <w:sz w:val="16"/>
                <w:szCs w:val="16"/>
                <w:lang w:eastAsia="es-MX"/>
              </w:rPr>
              <w:t>(hm</w:t>
            </w:r>
            <w:r w:rsidRPr="00632FE4">
              <w:rPr>
                <w:rFonts w:ascii="Arial Narrow" w:hAnsi="Arial Narrow" w:cs="Arial"/>
                <w:b/>
                <w:bCs/>
                <w:sz w:val="16"/>
                <w:szCs w:val="16"/>
                <w:vertAlign w:val="superscript"/>
                <w:lang w:eastAsia="es-MX"/>
              </w:rPr>
              <w:t>3</w:t>
            </w:r>
            <w:r w:rsidRPr="00632FE4">
              <w:rPr>
                <w:rFonts w:ascii="Arial Narrow" w:hAnsi="Arial Narrow" w:cs="Arial"/>
                <w:b/>
                <w:bCs/>
                <w:sz w:val="16"/>
                <w:szCs w:val="16"/>
                <w:lang w:eastAsia="es-MX"/>
              </w:rPr>
              <w:t>/</w:t>
            </w:r>
          </w:p>
          <w:p w:rsidR="003F53F0" w:rsidRPr="00632FE4" w:rsidRDefault="003F53F0" w:rsidP="00844789">
            <w:pPr>
              <w:spacing w:before="0" w:after="0" w:line="240" w:lineRule="auto"/>
              <w:ind w:firstLine="0"/>
              <w:jc w:val="left"/>
              <w:rPr>
                <w:rFonts w:ascii="Arial Narrow" w:hAnsi="Arial Narrow" w:cs="Arial"/>
                <w:b/>
                <w:bCs/>
                <w:sz w:val="16"/>
                <w:szCs w:val="16"/>
                <w:lang w:eastAsia="es-MX"/>
              </w:rPr>
            </w:pPr>
            <w:r w:rsidRPr="00632FE4">
              <w:rPr>
                <w:rFonts w:ascii="Arial Narrow" w:hAnsi="Arial Narrow" w:cs="Arial"/>
                <w:b/>
                <w:bCs/>
                <w:sz w:val="16"/>
                <w:szCs w:val="16"/>
                <w:lang w:eastAsia="es-MX"/>
              </w:rPr>
              <w:t>periodo)</w:t>
            </w:r>
          </w:p>
        </w:tc>
      </w:tr>
      <w:tr w:rsidR="003F53F0" w:rsidRPr="00632FE4" w:rsidTr="00844789">
        <w:trPr>
          <w:trHeight w:val="264"/>
        </w:trPr>
        <w:tc>
          <w:tcPr>
            <w:tcW w:w="970" w:type="pct"/>
            <w:vMerge w:val="restart"/>
            <w:tcBorders>
              <w:top w:val="single" w:sz="4" w:space="0" w:color="auto"/>
              <w:left w:val="single" w:sz="4" w:space="0" w:color="auto"/>
              <w:bottom w:val="single" w:sz="4" w:space="0" w:color="auto"/>
              <w:right w:val="single" w:sz="4" w:space="0" w:color="auto"/>
            </w:tcBorders>
            <w:shd w:val="clear" w:color="000000" w:fill="CCC0DA"/>
            <w:vAlign w:val="center"/>
          </w:tcPr>
          <w:p w:rsidR="003F53F0" w:rsidRPr="00632FE4" w:rsidRDefault="003F53F0" w:rsidP="00844789">
            <w:pPr>
              <w:spacing w:before="0" w:after="0" w:line="240" w:lineRule="auto"/>
              <w:ind w:firstLine="0"/>
              <w:jc w:val="center"/>
              <w:rPr>
                <w:rFonts w:cs="Arial"/>
                <w:sz w:val="20"/>
                <w:lang w:eastAsia="es-MX"/>
              </w:rPr>
            </w:pPr>
            <w:r w:rsidRPr="00632FE4">
              <w:rPr>
                <w:rFonts w:cs="Arial"/>
                <w:sz w:val="20"/>
                <w:lang w:eastAsia="es-MX"/>
              </w:rPr>
              <w:t>Perote-Zayaleta</w:t>
            </w:r>
          </w:p>
        </w:tc>
        <w:tc>
          <w:tcPr>
            <w:tcW w:w="388" w:type="pct"/>
            <w:tcBorders>
              <w:top w:val="single" w:sz="4" w:space="0" w:color="auto"/>
              <w:left w:val="nil"/>
              <w:bottom w:val="single" w:sz="4" w:space="0" w:color="auto"/>
              <w:right w:val="single" w:sz="4" w:space="0" w:color="auto"/>
            </w:tcBorders>
            <w:shd w:val="clear" w:color="000000" w:fill="CCC0D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64.0</w:t>
            </w:r>
          </w:p>
        </w:tc>
        <w:tc>
          <w:tcPr>
            <w:tcW w:w="404" w:type="pct"/>
            <w:tcBorders>
              <w:top w:val="single" w:sz="4" w:space="0" w:color="auto"/>
              <w:left w:val="nil"/>
              <w:bottom w:val="single" w:sz="4" w:space="0" w:color="auto"/>
              <w:right w:val="single" w:sz="4" w:space="0" w:color="auto"/>
            </w:tcBorders>
            <w:shd w:val="clear" w:color="000000" w:fill="CCC0D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200.0</w:t>
            </w:r>
          </w:p>
        </w:tc>
        <w:tc>
          <w:tcPr>
            <w:tcW w:w="306" w:type="pct"/>
            <w:tcBorders>
              <w:top w:val="single" w:sz="4" w:space="0" w:color="auto"/>
              <w:left w:val="nil"/>
              <w:bottom w:val="single" w:sz="4" w:space="0" w:color="auto"/>
              <w:right w:val="single" w:sz="4" w:space="0" w:color="auto"/>
            </w:tcBorders>
            <w:shd w:val="clear" w:color="000000" w:fill="CCC0D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79</w:t>
            </w:r>
          </w:p>
        </w:tc>
        <w:tc>
          <w:tcPr>
            <w:tcW w:w="427" w:type="pct"/>
            <w:tcBorders>
              <w:top w:val="single" w:sz="4" w:space="0" w:color="auto"/>
              <w:left w:val="nil"/>
              <w:bottom w:val="single" w:sz="4" w:space="0" w:color="auto"/>
              <w:right w:val="single" w:sz="4" w:space="0" w:color="auto"/>
            </w:tcBorders>
            <w:shd w:val="clear" w:color="000000" w:fill="CCC0D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136.0</w:t>
            </w:r>
          </w:p>
        </w:tc>
        <w:tc>
          <w:tcPr>
            <w:tcW w:w="458" w:type="pct"/>
            <w:tcBorders>
              <w:top w:val="single" w:sz="4" w:space="0" w:color="auto"/>
              <w:left w:val="nil"/>
              <w:bottom w:val="single" w:sz="4" w:space="0" w:color="auto"/>
              <w:right w:val="single" w:sz="4" w:space="0" w:color="auto"/>
            </w:tcBorders>
            <w:shd w:val="clear" w:color="000000" w:fill="CCC0D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4.500E-05</w:t>
            </w:r>
          </w:p>
        </w:tc>
        <w:tc>
          <w:tcPr>
            <w:tcW w:w="307" w:type="pct"/>
            <w:tcBorders>
              <w:top w:val="single" w:sz="4" w:space="0" w:color="auto"/>
              <w:left w:val="nil"/>
              <w:bottom w:val="single" w:sz="4" w:space="0" w:color="auto"/>
              <w:right w:val="single" w:sz="4" w:space="0" w:color="auto"/>
            </w:tcBorders>
            <w:shd w:val="clear" w:color="000000" w:fill="CCC0D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0.006</w:t>
            </w:r>
          </w:p>
        </w:tc>
        <w:tc>
          <w:tcPr>
            <w:tcW w:w="288" w:type="pct"/>
            <w:tcBorders>
              <w:top w:val="single" w:sz="4" w:space="0" w:color="auto"/>
              <w:left w:val="nil"/>
              <w:bottom w:val="single" w:sz="4" w:space="0" w:color="auto"/>
              <w:right w:val="single" w:sz="4" w:space="0" w:color="auto"/>
            </w:tcBorders>
            <w:shd w:val="clear" w:color="000000" w:fill="CCC0D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2439</w:t>
            </w:r>
          </w:p>
        </w:tc>
        <w:tc>
          <w:tcPr>
            <w:tcW w:w="289" w:type="pct"/>
            <w:tcBorders>
              <w:top w:val="single" w:sz="4" w:space="0" w:color="auto"/>
              <w:left w:val="nil"/>
              <w:bottom w:val="single" w:sz="4" w:space="0" w:color="auto"/>
              <w:right w:val="single" w:sz="4" w:space="0" w:color="auto"/>
            </w:tcBorders>
            <w:shd w:val="clear" w:color="000000" w:fill="CCC0D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0.008</w:t>
            </w:r>
          </w:p>
        </w:tc>
        <w:tc>
          <w:tcPr>
            <w:tcW w:w="338" w:type="pct"/>
            <w:tcBorders>
              <w:top w:val="single" w:sz="4" w:space="0" w:color="auto"/>
              <w:left w:val="nil"/>
              <w:bottom w:val="single" w:sz="4" w:space="0" w:color="auto"/>
              <w:right w:val="single" w:sz="4" w:space="0" w:color="auto"/>
            </w:tcBorders>
            <w:shd w:val="clear" w:color="000000" w:fill="CCC0D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0.119</w:t>
            </w:r>
          </w:p>
        </w:tc>
        <w:tc>
          <w:tcPr>
            <w:tcW w:w="394" w:type="pct"/>
            <w:tcBorders>
              <w:top w:val="single" w:sz="4" w:space="0" w:color="auto"/>
              <w:left w:val="nil"/>
              <w:bottom w:val="single" w:sz="4" w:space="0" w:color="auto"/>
              <w:right w:val="single" w:sz="4" w:space="0" w:color="auto"/>
            </w:tcBorders>
            <w:shd w:val="clear" w:color="000000" w:fill="CCC0D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3.766</w:t>
            </w:r>
          </w:p>
        </w:tc>
        <w:tc>
          <w:tcPr>
            <w:tcW w:w="433" w:type="pct"/>
            <w:tcBorders>
              <w:top w:val="single" w:sz="4" w:space="0" w:color="auto"/>
              <w:left w:val="nil"/>
              <w:bottom w:val="single" w:sz="4" w:space="0" w:color="auto"/>
              <w:right w:val="single" w:sz="4" w:space="0" w:color="auto"/>
            </w:tcBorders>
            <w:shd w:val="clear" w:color="000000" w:fill="CCC0D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45.190</w:t>
            </w:r>
          </w:p>
        </w:tc>
      </w:tr>
      <w:tr w:rsidR="003F53F0" w:rsidRPr="00632FE4" w:rsidTr="00844789">
        <w:trPr>
          <w:trHeight w:val="264"/>
        </w:trPr>
        <w:tc>
          <w:tcPr>
            <w:tcW w:w="970" w:type="pct"/>
            <w:vMerge/>
            <w:tcBorders>
              <w:top w:val="single" w:sz="4" w:space="0" w:color="auto"/>
              <w:left w:val="single" w:sz="4" w:space="0" w:color="auto"/>
              <w:bottom w:val="single" w:sz="4" w:space="0" w:color="auto"/>
              <w:right w:val="single" w:sz="4" w:space="0" w:color="auto"/>
            </w:tcBorders>
            <w:shd w:val="clear" w:color="auto" w:fill="auto"/>
            <w:vAlign w:val="center"/>
          </w:tcPr>
          <w:p w:rsidR="003F53F0" w:rsidRPr="00632FE4" w:rsidRDefault="003F53F0" w:rsidP="00844789">
            <w:pPr>
              <w:spacing w:before="0" w:after="0" w:line="240" w:lineRule="auto"/>
              <w:ind w:firstLine="0"/>
              <w:jc w:val="left"/>
              <w:rPr>
                <w:rFonts w:cs="Arial"/>
                <w:sz w:val="20"/>
                <w:lang w:eastAsia="es-MX"/>
              </w:rPr>
            </w:pPr>
          </w:p>
        </w:tc>
        <w:tc>
          <w:tcPr>
            <w:tcW w:w="38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35.0</w:t>
            </w:r>
          </w:p>
        </w:tc>
        <w:tc>
          <w:tcPr>
            <w:tcW w:w="404"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200.0</w:t>
            </w:r>
          </w:p>
        </w:tc>
        <w:tc>
          <w:tcPr>
            <w:tcW w:w="306"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80</w:t>
            </w:r>
          </w:p>
        </w:tc>
        <w:tc>
          <w:tcPr>
            <w:tcW w:w="427"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165.0</w:t>
            </w:r>
          </w:p>
        </w:tc>
        <w:tc>
          <w:tcPr>
            <w:tcW w:w="45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4.500E-05</w:t>
            </w:r>
          </w:p>
        </w:tc>
        <w:tc>
          <w:tcPr>
            <w:tcW w:w="307"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0.007</w:t>
            </w:r>
          </w:p>
        </w:tc>
        <w:tc>
          <w:tcPr>
            <w:tcW w:w="28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1076</w:t>
            </w:r>
          </w:p>
        </w:tc>
        <w:tc>
          <w:tcPr>
            <w:tcW w:w="289"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0.006</w:t>
            </w:r>
          </w:p>
        </w:tc>
        <w:tc>
          <w:tcPr>
            <w:tcW w:w="33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0.049</w:t>
            </w:r>
          </w:p>
        </w:tc>
        <w:tc>
          <w:tcPr>
            <w:tcW w:w="394"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1.537</w:t>
            </w:r>
          </w:p>
        </w:tc>
        <w:tc>
          <w:tcPr>
            <w:tcW w:w="433"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18.443</w:t>
            </w:r>
          </w:p>
        </w:tc>
      </w:tr>
      <w:tr w:rsidR="003F53F0" w:rsidRPr="00632FE4" w:rsidTr="00844789">
        <w:trPr>
          <w:trHeight w:val="264"/>
        </w:trPr>
        <w:tc>
          <w:tcPr>
            <w:tcW w:w="970" w:type="pct"/>
            <w:vMerge/>
            <w:tcBorders>
              <w:top w:val="single" w:sz="4" w:space="0" w:color="auto"/>
              <w:left w:val="single" w:sz="4" w:space="0" w:color="auto"/>
              <w:bottom w:val="single" w:sz="4" w:space="0" w:color="auto"/>
              <w:right w:val="single" w:sz="4" w:space="0" w:color="auto"/>
            </w:tcBorders>
            <w:shd w:val="clear" w:color="auto" w:fill="auto"/>
            <w:vAlign w:val="center"/>
          </w:tcPr>
          <w:p w:rsidR="003F53F0" w:rsidRPr="00632FE4" w:rsidRDefault="003F53F0" w:rsidP="00844789">
            <w:pPr>
              <w:spacing w:before="0" w:after="0" w:line="240" w:lineRule="auto"/>
              <w:ind w:firstLine="0"/>
              <w:jc w:val="left"/>
              <w:rPr>
                <w:rFonts w:cs="Arial"/>
                <w:sz w:val="20"/>
                <w:lang w:eastAsia="es-MX"/>
              </w:rPr>
            </w:pPr>
          </w:p>
        </w:tc>
        <w:tc>
          <w:tcPr>
            <w:tcW w:w="38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30.0</w:t>
            </w:r>
          </w:p>
        </w:tc>
        <w:tc>
          <w:tcPr>
            <w:tcW w:w="404"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200.0</w:t>
            </w:r>
          </w:p>
        </w:tc>
        <w:tc>
          <w:tcPr>
            <w:tcW w:w="306"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81</w:t>
            </w:r>
          </w:p>
        </w:tc>
        <w:tc>
          <w:tcPr>
            <w:tcW w:w="427"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170.0</w:t>
            </w:r>
          </w:p>
        </w:tc>
        <w:tc>
          <w:tcPr>
            <w:tcW w:w="45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4.500E-05</w:t>
            </w:r>
          </w:p>
        </w:tc>
        <w:tc>
          <w:tcPr>
            <w:tcW w:w="307"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0.008</w:t>
            </w:r>
          </w:p>
        </w:tc>
        <w:tc>
          <w:tcPr>
            <w:tcW w:w="28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2136</w:t>
            </w:r>
          </w:p>
        </w:tc>
        <w:tc>
          <w:tcPr>
            <w:tcW w:w="289"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0.007</w:t>
            </w:r>
          </w:p>
        </w:tc>
        <w:tc>
          <w:tcPr>
            <w:tcW w:w="33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0.111</w:t>
            </w:r>
          </w:p>
        </w:tc>
        <w:tc>
          <w:tcPr>
            <w:tcW w:w="394"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3.504</w:t>
            </w:r>
          </w:p>
        </w:tc>
        <w:tc>
          <w:tcPr>
            <w:tcW w:w="433"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42.049</w:t>
            </w:r>
          </w:p>
        </w:tc>
      </w:tr>
      <w:tr w:rsidR="003F53F0" w:rsidRPr="00632FE4" w:rsidTr="00844789">
        <w:trPr>
          <w:trHeight w:val="264"/>
        </w:trPr>
        <w:tc>
          <w:tcPr>
            <w:tcW w:w="970" w:type="pct"/>
            <w:vMerge/>
            <w:tcBorders>
              <w:top w:val="single" w:sz="4" w:space="0" w:color="auto"/>
              <w:left w:val="single" w:sz="4" w:space="0" w:color="auto"/>
              <w:bottom w:val="single" w:sz="4" w:space="0" w:color="auto"/>
              <w:right w:val="single" w:sz="4" w:space="0" w:color="auto"/>
            </w:tcBorders>
            <w:shd w:val="clear" w:color="auto" w:fill="auto"/>
            <w:vAlign w:val="center"/>
          </w:tcPr>
          <w:p w:rsidR="003F53F0" w:rsidRPr="00632FE4" w:rsidRDefault="003F53F0" w:rsidP="00844789">
            <w:pPr>
              <w:spacing w:before="0" w:after="0" w:line="240" w:lineRule="auto"/>
              <w:ind w:firstLine="0"/>
              <w:jc w:val="left"/>
              <w:rPr>
                <w:rFonts w:cs="Arial"/>
                <w:sz w:val="20"/>
                <w:lang w:eastAsia="es-MX"/>
              </w:rPr>
            </w:pPr>
          </w:p>
        </w:tc>
        <w:tc>
          <w:tcPr>
            <w:tcW w:w="38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58.0</w:t>
            </w:r>
          </w:p>
        </w:tc>
        <w:tc>
          <w:tcPr>
            <w:tcW w:w="404"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200.0</w:t>
            </w:r>
          </w:p>
        </w:tc>
        <w:tc>
          <w:tcPr>
            <w:tcW w:w="306"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82</w:t>
            </w:r>
          </w:p>
        </w:tc>
        <w:tc>
          <w:tcPr>
            <w:tcW w:w="427"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142.0</w:t>
            </w:r>
          </w:p>
        </w:tc>
        <w:tc>
          <w:tcPr>
            <w:tcW w:w="45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4.500E-05</w:t>
            </w:r>
          </w:p>
        </w:tc>
        <w:tc>
          <w:tcPr>
            <w:tcW w:w="307"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0.006</w:t>
            </w:r>
          </w:p>
        </w:tc>
        <w:tc>
          <w:tcPr>
            <w:tcW w:w="28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2282</w:t>
            </w:r>
          </w:p>
        </w:tc>
        <w:tc>
          <w:tcPr>
            <w:tcW w:w="289"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0.007</w:t>
            </w:r>
          </w:p>
        </w:tc>
        <w:tc>
          <w:tcPr>
            <w:tcW w:w="33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0.095</w:t>
            </w:r>
          </w:p>
        </w:tc>
        <w:tc>
          <w:tcPr>
            <w:tcW w:w="394"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2.989</w:t>
            </w:r>
          </w:p>
        </w:tc>
        <w:tc>
          <w:tcPr>
            <w:tcW w:w="433"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35.869</w:t>
            </w:r>
          </w:p>
        </w:tc>
      </w:tr>
      <w:tr w:rsidR="003F53F0" w:rsidRPr="00632FE4" w:rsidTr="00844789">
        <w:trPr>
          <w:trHeight w:val="264"/>
        </w:trPr>
        <w:tc>
          <w:tcPr>
            <w:tcW w:w="970" w:type="pct"/>
            <w:vMerge/>
            <w:tcBorders>
              <w:top w:val="single" w:sz="4" w:space="0" w:color="auto"/>
              <w:left w:val="single" w:sz="4" w:space="0" w:color="auto"/>
              <w:bottom w:val="single" w:sz="4" w:space="0" w:color="auto"/>
              <w:right w:val="single" w:sz="4" w:space="0" w:color="auto"/>
            </w:tcBorders>
            <w:shd w:val="clear" w:color="auto" w:fill="auto"/>
            <w:vAlign w:val="center"/>
          </w:tcPr>
          <w:p w:rsidR="003F53F0" w:rsidRPr="00632FE4" w:rsidRDefault="003F53F0" w:rsidP="00844789">
            <w:pPr>
              <w:spacing w:before="0" w:after="0" w:line="240" w:lineRule="auto"/>
              <w:ind w:firstLine="0"/>
              <w:jc w:val="left"/>
              <w:rPr>
                <w:rFonts w:cs="Arial"/>
                <w:sz w:val="20"/>
                <w:lang w:eastAsia="es-MX"/>
              </w:rPr>
            </w:pPr>
          </w:p>
        </w:tc>
        <w:tc>
          <w:tcPr>
            <w:tcW w:w="38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68.0</w:t>
            </w:r>
          </w:p>
        </w:tc>
        <w:tc>
          <w:tcPr>
            <w:tcW w:w="404"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200.0</w:t>
            </w:r>
          </w:p>
        </w:tc>
        <w:tc>
          <w:tcPr>
            <w:tcW w:w="306"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83</w:t>
            </w:r>
          </w:p>
        </w:tc>
        <w:tc>
          <w:tcPr>
            <w:tcW w:w="427"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132.0</w:t>
            </w:r>
          </w:p>
        </w:tc>
        <w:tc>
          <w:tcPr>
            <w:tcW w:w="45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4.500E-05</w:t>
            </w:r>
          </w:p>
        </w:tc>
        <w:tc>
          <w:tcPr>
            <w:tcW w:w="307"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0.006</w:t>
            </w:r>
          </w:p>
        </w:tc>
        <w:tc>
          <w:tcPr>
            <w:tcW w:w="28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5907</w:t>
            </w:r>
          </w:p>
        </w:tc>
        <w:tc>
          <w:tcPr>
            <w:tcW w:w="289"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0.005</w:t>
            </w:r>
          </w:p>
        </w:tc>
        <w:tc>
          <w:tcPr>
            <w:tcW w:w="33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0.186</w:t>
            </w:r>
          </w:p>
        </w:tc>
        <w:tc>
          <w:tcPr>
            <w:tcW w:w="394"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5.865</w:t>
            </w:r>
          </w:p>
        </w:tc>
        <w:tc>
          <w:tcPr>
            <w:tcW w:w="433"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70.375</w:t>
            </w:r>
          </w:p>
        </w:tc>
      </w:tr>
      <w:tr w:rsidR="003F53F0" w:rsidRPr="00632FE4" w:rsidTr="00844789">
        <w:trPr>
          <w:trHeight w:val="264"/>
        </w:trPr>
        <w:tc>
          <w:tcPr>
            <w:tcW w:w="970" w:type="pct"/>
            <w:vMerge/>
            <w:tcBorders>
              <w:top w:val="single" w:sz="4" w:space="0" w:color="auto"/>
              <w:left w:val="single" w:sz="4" w:space="0" w:color="auto"/>
              <w:bottom w:val="single" w:sz="4" w:space="0" w:color="auto"/>
              <w:right w:val="single" w:sz="4" w:space="0" w:color="auto"/>
            </w:tcBorders>
            <w:shd w:val="clear" w:color="auto" w:fill="auto"/>
            <w:vAlign w:val="center"/>
          </w:tcPr>
          <w:p w:rsidR="003F53F0" w:rsidRPr="00632FE4" w:rsidRDefault="003F53F0" w:rsidP="00844789">
            <w:pPr>
              <w:spacing w:before="0" w:after="0" w:line="240" w:lineRule="auto"/>
              <w:ind w:firstLine="0"/>
              <w:jc w:val="left"/>
              <w:rPr>
                <w:rFonts w:cs="Arial"/>
                <w:sz w:val="20"/>
                <w:lang w:eastAsia="es-MX"/>
              </w:rPr>
            </w:pPr>
          </w:p>
        </w:tc>
        <w:tc>
          <w:tcPr>
            <w:tcW w:w="38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110.0</w:t>
            </w:r>
          </w:p>
        </w:tc>
        <w:tc>
          <w:tcPr>
            <w:tcW w:w="404"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250.0</w:t>
            </w:r>
          </w:p>
        </w:tc>
        <w:tc>
          <w:tcPr>
            <w:tcW w:w="306"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84</w:t>
            </w:r>
          </w:p>
        </w:tc>
        <w:tc>
          <w:tcPr>
            <w:tcW w:w="427"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140.0</w:t>
            </w:r>
          </w:p>
        </w:tc>
        <w:tc>
          <w:tcPr>
            <w:tcW w:w="45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4.500E-05</w:t>
            </w:r>
          </w:p>
        </w:tc>
        <w:tc>
          <w:tcPr>
            <w:tcW w:w="307"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0.006</w:t>
            </w:r>
          </w:p>
        </w:tc>
        <w:tc>
          <w:tcPr>
            <w:tcW w:w="28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2574</w:t>
            </w:r>
          </w:p>
        </w:tc>
        <w:tc>
          <w:tcPr>
            <w:tcW w:w="289"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0.003</w:t>
            </w:r>
          </w:p>
        </w:tc>
        <w:tc>
          <w:tcPr>
            <w:tcW w:w="33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0.055</w:t>
            </w:r>
          </w:p>
        </w:tc>
        <w:tc>
          <w:tcPr>
            <w:tcW w:w="394"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1.739</w:t>
            </w:r>
          </w:p>
        </w:tc>
        <w:tc>
          <w:tcPr>
            <w:tcW w:w="433"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20.865</w:t>
            </w:r>
          </w:p>
        </w:tc>
      </w:tr>
      <w:tr w:rsidR="003F53F0" w:rsidRPr="00632FE4" w:rsidTr="00844789">
        <w:trPr>
          <w:trHeight w:val="264"/>
        </w:trPr>
        <w:tc>
          <w:tcPr>
            <w:tcW w:w="970" w:type="pct"/>
            <w:vMerge/>
            <w:tcBorders>
              <w:top w:val="single" w:sz="4" w:space="0" w:color="auto"/>
              <w:left w:val="single" w:sz="4" w:space="0" w:color="auto"/>
              <w:bottom w:val="single" w:sz="4" w:space="0" w:color="auto"/>
              <w:right w:val="single" w:sz="4" w:space="0" w:color="auto"/>
            </w:tcBorders>
            <w:shd w:val="clear" w:color="auto" w:fill="auto"/>
            <w:vAlign w:val="center"/>
          </w:tcPr>
          <w:p w:rsidR="003F53F0" w:rsidRPr="00632FE4" w:rsidRDefault="003F53F0" w:rsidP="00844789">
            <w:pPr>
              <w:spacing w:before="0" w:after="0" w:line="240" w:lineRule="auto"/>
              <w:ind w:firstLine="0"/>
              <w:jc w:val="left"/>
              <w:rPr>
                <w:rFonts w:cs="Arial"/>
                <w:sz w:val="20"/>
                <w:lang w:eastAsia="es-MX"/>
              </w:rPr>
            </w:pPr>
          </w:p>
        </w:tc>
        <w:tc>
          <w:tcPr>
            <w:tcW w:w="38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140.0</w:t>
            </w:r>
          </w:p>
        </w:tc>
        <w:tc>
          <w:tcPr>
            <w:tcW w:w="404"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250.0</w:t>
            </w:r>
          </w:p>
        </w:tc>
        <w:tc>
          <w:tcPr>
            <w:tcW w:w="306"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85</w:t>
            </w:r>
          </w:p>
        </w:tc>
        <w:tc>
          <w:tcPr>
            <w:tcW w:w="427"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110.0</w:t>
            </w:r>
          </w:p>
        </w:tc>
        <w:tc>
          <w:tcPr>
            <w:tcW w:w="45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4.500E-05</w:t>
            </w:r>
          </w:p>
        </w:tc>
        <w:tc>
          <w:tcPr>
            <w:tcW w:w="307"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0.005</w:t>
            </w:r>
          </w:p>
        </w:tc>
        <w:tc>
          <w:tcPr>
            <w:tcW w:w="28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2559</w:t>
            </w:r>
          </w:p>
        </w:tc>
        <w:tc>
          <w:tcPr>
            <w:tcW w:w="289"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0.003</w:t>
            </w:r>
          </w:p>
        </w:tc>
        <w:tc>
          <w:tcPr>
            <w:tcW w:w="338"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0.039</w:t>
            </w:r>
          </w:p>
        </w:tc>
        <w:tc>
          <w:tcPr>
            <w:tcW w:w="394"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1.238</w:t>
            </w:r>
          </w:p>
        </w:tc>
        <w:tc>
          <w:tcPr>
            <w:tcW w:w="433" w:type="pct"/>
            <w:tcBorders>
              <w:top w:val="nil"/>
              <w:left w:val="nil"/>
              <w:bottom w:val="single" w:sz="4" w:space="0" w:color="auto"/>
              <w:right w:val="single" w:sz="4" w:space="0" w:color="auto"/>
            </w:tcBorders>
            <w:shd w:val="clear" w:color="000000" w:fill="CCC0DA"/>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14.860</w:t>
            </w:r>
          </w:p>
        </w:tc>
      </w:tr>
      <w:tr w:rsidR="003F53F0" w:rsidRPr="00632FE4" w:rsidTr="00844789">
        <w:trPr>
          <w:trHeight w:val="264"/>
        </w:trPr>
        <w:tc>
          <w:tcPr>
            <w:tcW w:w="970" w:type="pct"/>
            <w:tcBorders>
              <w:top w:val="single" w:sz="4" w:space="0" w:color="auto"/>
              <w:left w:val="single" w:sz="4" w:space="0" w:color="auto"/>
              <w:bottom w:val="single" w:sz="4" w:space="0" w:color="auto"/>
              <w:right w:val="single" w:sz="4" w:space="0" w:color="auto"/>
            </w:tcBorders>
            <w:shd w:val="clear" w:color="auto" w:fill="FFC000"/>
            <w:vAlign w:val="center"/>
          </w:tcPr>
          <w:p w:rsidR="003F53F0" w:rsidRPr="00632FE4" w:rsidRDefault="003F53F0" w:rsidP="00844789">
            <w:pPr>
              <w:spacing w:before="0" w:after="0" w:line="240" w:lineRule="auto"/>
              <w:ind w:firstLine="0"/>
              <w:jc w:val="left"/>
              <w:rPr>
                <w:rFonts w:cs="Arial"/>
                <w:sz w:val="20"/>
                <w:lang w:eastAsia="es-MX"/>
              </w:rPr>
            </w:pPr>
            <w:r w:rsidRPr="00632FE4">
              <w:rPr>
                <w:rFonts w:cs="Arial"/>
                <w:sz w:val="20"/>
                <w:lang w:eastAsia="es-MX"/>
              </w:rPr>
              <w:t xml:space="preserve">Valle </w:t>
            </w:r>
          </w:p>
          <w:p w:rsidR="003F53F0" w:rsidRPr="00632FE4" w:rsidRDefault="003F53F0" w:rsidP="00844789">
            <w:pPr>
              <w:spacing w:before="0" w:after="0" w:line="240" w:lineRule="auto"/>
              <w:ind w:firstLine="0"/>
              <w:jc w:val="left"/>
              <w:rPr>
                <w:rFonts w:cs="Arial"/>
                <w:sz w:val="20"/>
                <w:lang w:eastAsia="es-MX"/>
              </w:rPr>
            </w:pPr>
            <w:r w:rsidRPr="00632FE4">
              <w:rPr>
                <w:rFonts w:cs="Arial"/>
                <w:sz w:val="20"/>
                <w:lang w:eastAsia="es-MX"/>
              </w:rPr>
              <w:t xml:space="preserve">de </w:t>
            </w:r>
          </w:p>
          <w:p w:rsidR="003F53F0" w:rsidRPr="00632FE4" w:rsidRDefault="003F53F0" w:rsidP="00844789">
            <w:pPr>
              <w:spacing w:before="0" w:after="0" w:line="240" w:lineRule="auto"/>
              <w:ind w:firstLine="0"/>
              <w:jc w:val="left"/>
              <w:rPr>
                <w:rFonts w:cs="Arial"/>
                <w:sz w:val="20"/>
                <w:lang w:eastAsia="es-MX"/>
              </w:rPr>
            </w:pPr>
            <w:r w:rsidRPr="00632FE4">
              <w:rPr>
                <w:rFonts w:cs="Arial"/>
                <w:sz w:val="20"/>
                <w:lang w:eastAsia="es-MX"/>
              </w:rPr>
              <w:t>Tecamachalco</w:t>
            </w:r>
          </w:p>
        </w:tc>
        <w:tc>
          <w:tcPr>
            <w:tcW w:w="388" w:type="pct"/>
            <w:tcBorders>
              <w:top w:val="nil"/>
              <w:left w:val="nil"/>
              <w:bottom w:val="single" w:sz="4" w:space="0" w:color="auto"/>
              <w:right w:val="single" w:sz="4" w:space="0" w:color="auto"/>
            </w:tcBorders>
            <w:shd w:val="clear" w:color="auto" w:fill="FFC000"/>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35.0</w:t>
            </w:r>
          </w:p>
        </w:tc>
        <w:tc>
          <w:tcPr>
            <w:tcW w:w="404" w:type="pct"/>
            <w:tcBorders>
              <w:top w:val="nil"/>
              <w:left w:val="nil"/>
              <w:bottom w:val="single" w:sz="4" w:space="0" w:color="auto"/>
              <w:right w:val="single" w:sz="4" w:space="0" w:color="auto"/>
            </w:tcBorders>
            <w:shd w:val="clear" w:color="auto" w:fill="FFC000"/>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140.0</w:t>
            </w:r>
          </w:p>
        </w:tc>
        <w:tc>
          <w:tcPr>
            <w:tcW w:w="306" w:type="pct"/>
            <w:tcBorders>
              <w:top w:val="nil"/>
              <w:left w:val="nil"/>
              <w:bottom w:val="single" w:sz="4" w:space="0" w:color="auto"/>
              <w:right w:val="single" w:sz="4" w:space="0" w:color="auto"/>
            </w:tcBorders>
            <w:shd w:val="clear" w:color="auto" w:fill="FFC000"/>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67</w:t>
            </w:r>
          </w:p>
        </w:tc>
        <w:tc>
          <w:tcPr>
            <w:tcW w:w="427" w:type="pct"/>
            <w:tcBorders>
              <w:top w:val="nil"/>
              <w:left w:val="nil"/>
              <w:bottom w:val="single" w:sz="4" w:space="0" w:color="auto"/>
              <w:right w:val="single" w:sz="4" w:space="0" w:color="auto"/>
            </w:tcBorders>
            <w:shd w:val="clear" w:color="auto" w:fill="FFC000"/>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105.0</w:t>
            </w:r>
          </w:p>
        </w:tc>
        <w:tc>
          <w:tcPr>
            <w:tcW w:w="458" w:type="pct"/>
            <w:tcBorders>
              <w:top w:val="nil"/>
              <w:left w:val="nil"/>
              <w:bottom w:val="single" w:sz="4" w:space="0" w:color="auto"/>
              <w:right w:val="single" w:sz="4" w:space="0" w:color="auto"/>
            </w:tcBorders>
            <w:shd w:val="clear" w:color="auto" w:fill="FFC000"/>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1.000E-04</w:t>
            </w:r>
          </w:p>
        </w:tc>
        <w:tc>
          <w:tcPr>
            <w:tcW w:w="307" w:type="pct"/>
            <w:tcBorders>
              <w:top w:val="nil"/>
              <w:left w:val="nil"/>
              <w:bottom w:val="single" w:sz="4" w:space="0" w:color="auto"/>
              <w:right w:val="single" w:sz="4" w:space="0" w:color="auto"/>
            </w:tcBorders>
            <w:shd w:val="clear" w:color="auto" w:fill="FFC000"/>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0.011</w:t>
            </w:r>
          </w:p>
        </w:tc>
        <w:tc>
          <w:tcPr>
            <w:tcW w:w="288" w:type="pct"/>
            <w:tcBorders>
              <w:top w:val="nil"/>
              <w:left w:val="nil"/>
              <w:bottom w:val="single" w:sz="4" w:space="0" w:color="auto"/>
              <w:right w:val="single" w:sz="4" w:space="0" w:color="auto"/>
            </w:tcBorders>
            <w:shd w:val="clear" w:color="auto" w:fill="FFC000"/>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3876</w:t>
            </w:r>
          </w:p>
        </w:tc>
        <w:tc>
          <w:tcPr>
            <w:tcW w:w="289" w:type="pct"/>
            <w:tcBorders>
              <w:top w:val="nil"/>
              <w:left w:val="nil"/>
              <w:bottom w:val="single" w:sz="4" w:space="0" w:color="auto"/>
              <w:right w:val="single" w:sz="4" w:space="0" w:color="auto"/>
            </w:tcBorders>
            <w:shd w:val="clear" w:color="auto" w:fill="FFC000"/>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0.001</w:t>
            </w:r>
          </w:p>
        </w:tc>
        <w:tc>
          <w:tcPr>
            <w:tcW w:w="338" w:type="pct"/>
            <w:tcBorders>
              <w:top w:val="nil"/>
              <w:left w:val="nil"/>
              <w:bottom w:val="single" w:sz="4" w:space="0" w:color="auto"/>
              <w:right w:val="single" w:sz="4" w:space="0" w:color="auto"/>
            </w:tcBorders>
            <w:shd w:val="clear" w:color="auto" w:fill="FFC000"/>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0.053</w:t>
            </w:r>
          </w:p>
        </w:tc>
        <w:tc>
          <w:tcPr>
            <w:tcW w:w="394" w:type="pct"/>
            <w:tcBorders>
              <w:top w:val="nil"/>
              <w:left w:val="nil"/>
              <w:bottom w:val="single" w:sz="4" w:space="0" w:color="auto"/>
              <w:right w:val="single" w:sz="4" w:space="0" w:color="auto"/>
            </w:tcBorders>
            <w:shd w:val="clear" w:color="auto" w:fill="FFC000"/>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1.668</w:t>
            </w:r>
          </w:p>
        </w:tc>
        <w:tc>
          <w:tcPr>
            <w:tcW w:w="433" w:type="pct"/>
            <w:tcBorders>
              <w:top w:val="nil"/>
              <w:left w:val="nil"/>
              <w:bottom w:val="single" w:sz="4" w:space="0" w:color="auto"/>
              <w:right w:val="single" w:sz="4" w:space="0" w:color="auto"/>
            </w:tcBorders>
            <w:shd w:val="clear" w:color="auto" w:fill="FFC000"/>
            <w:noWrap/>
            <w:vAlign w:val="bottom"/>
          </w:tcPr>
          <w:p w:rsidR="003F53F0" w:rsidRPr="00632FE4" w:rsidRDefault="003F53F0" w:rsidP="00844789">
            <w:pPr>
              <w:jc w:val="right"/>
              <w:rPr>
                <w:rFonts w:ascii="Arial Narrow" w:hAnsi="Arial Narrow" w:cs="Arial"/>
                <w:sz w:val="16"/>
                <w:szCs w:val="16"/>
              </w:rPr>
            </w:pPr>
            <w:r w:rsidRPr="00632FE4">
              <w:rPr>
                <w:rFonts w:ascii="Arial Narrow" w:hAnsi="Arial Narrow" w:cs="Arial"/>
                <w:sz w:val="16"/>
                <w:szCs w:val="16"/>
              </w:rPr>
              <w:t>20.022</w:t>
            </w:r>
          </w:p>
        </w:tc>
      </w:tr>
      <w:tr w:rsidR="003F53F0" w:rsidRPr="00632FE4" w:rsidTr="00844789">
        <w:trPr>
          <w:trHeight w:val="312"/>
        </w:trPr>
        <w:tc>
          <w:tcPr>
            <w:tcW w:w="970" w:type="pct"/>
            <w:tcBorders>
              <w:top w:val="single" w:sz="4" w:space="0" w:color="auto"/>
              <w:left w:val="nil"/>
              <w:bottom w:val="nil"/>
              <w:right w:val="nil"/>
            </w:tcBorders>
            <w:shd w:val="clear" w:color="auto" w:fill="auto"/>
            <w:noWrap/>
            <w:vAlign w:val="bottom"/>
          </w:tcPr>
          <w:p w:rsidR="003F53F0" w:rsidRPr="00632FE4" w:rsidRDefault="003F53F0" w:rsidP="00844789">
            <w:pPr>
              <w:spacing w:before="0" w:after="0" w:line="240" w:lineRule="auto"/>
              <w:ind w:firstLine="0"/>
              <w:jc w:val="left"/>
              <w:rPr>
                <w:rFonts w:cs="Arial"/>
                <w:sz w:val="20"/>
                <w:lang w:eastAsia="es-MX"/>
              </w:rPr>
            </w:pPr>
          </w:p>
        </w:tc>
        <w:tc>
          <w:tcPr>
            <w:tcW w:w="2866" w:type="pct"/>
            <w:gridSpan w:val="8"/>
            <w:tcBorders>
              <w:top w:val="single" w:sz="4" w:space="0" w:color="auto"/>
              <w:left w:val="single" w:sz="4" w:space="0" w:color="auto"/>
              <w:bottom w:val="single" w:sz="4" w:space="0" w:color="auto"/>
              <w:right w:val="single" w:sz="4" w:space="0" w:color="000000"/>
            </w:tcBorders>
            <w:shd w:val="clear" w:color="000000" w:fill="BFBFBF"/>
            <w:vAlign w:val="center"/>
          </w:tcPr>
          <w:p w:rsidR="003F53F0" w:rsidRPr="00632FE4" w:rsidRDefault="003F53F0" w:rsidP="00844789">
            <w:pPr>
              <w:spacing w:before="0" w:after="0" w:line="240" w:lineRule="auto"/>
              <w:ind w:firstLine="0"/>
              <w:jc w:val="center"/>
              <w:rPr>
                <w:rFonts w:ascii="Arial Narrow" w:hAnsi="Arial Narrow" w:cs="Arial"/>
                <w:b/>
                <w:bCs/>
                <w:sz w:val="24"/>
                <w:szCs w:val="24"/>
                <w:lang w:eastAsia="es-MX"/>
              </w:rPr>
            </w:pPr>
            <w:r w:rsidRPr="00632FE4">
              <w:rPr>
                <w:rFonts w:ascii="Arial Narrow" w:hAnsi="Arial Narrow" w:cs="Arial"/>
                <w:b/>
                <w:bCs/>
                <w:sz w:val="24"/>
                <w:szCs w:val="24"/>
                <w:lang w:eastAsia="es-MX"/>
              </w:rPr>
              <w:t>Totales</w:t>
            </w:r>
          </w:p>
        </w:tc>
        <w:tc>
          <w:tcPr>
            <w:tcW w:w="338" w:type="pct"/>
            <w:tcBorders>
              <w:top w:val="single" w:sz="4" w:space="0" w:color="auto"/>
              <w:left w:val="nil"/>
              <w:bottom w:val="single" w:sz="4" w:space="0" w:color="auto"/>
              <w:right w:val="single" w:sz="4" w:space="0" w:color="auto"/>
            </w:tcBorders>
            <w:shd w:val="clear" w:color="000000" w:fill="BFBFBF"/>
            <w:noWrap/>
            <w:vAlign w:val="center"/>
          </w:tcPr>
          <w:p w:rsidR="003F53F0" w:rsidRPr="00632FE4" w:rsidRDefault="003F53F0" w:rsidP="00844789">
            <w:pPr>
              <w:ind w:firstLine="0"/>
              <w:jc w:val="center"/>
              <w:rPr>
                <w:rFonts w:ascii="Arial Narrow" w:hAnsi="Arial Narrow" w:cs="Arial"/>
                <w:b/>
                <w:bCs/>
                <w:sz w:val="20"/>
              </w:rPr>
            </w:pPr>
            <w:r w:rsidRPr="00632FE4">
              <w:rPr>
                <w:rFonts w:ascii="Arial Narrow" w:hAnsi="Arial Narrow" w:cs="Arial"/>
                <w:b/>
                <w:bCs/>
                <w:sz w:val="20"/>
              </w:rPr>
              <w:t>0.707</w:t>
            </w:r>
          </w:p>
        </w:tc>
        <w:tc>
          <w:tcPr>
            <w:tcW w:w="394" w:type="pct"/>
            <w:tcBorders>
              <w:top w:val="single" w:sz="4" w:space="0" w:color="auto"/>
              <w:left w:val="nil"/>
              <w:bottom w:val="single" w:sz="4" w:space="0" w:color="auto"/>
              <w:right w:val="single" w:sz="4" w:space="0" w:color="auto"/>
            </w:tcBorders>
            <w:shd w:val="clear" w:color="000000" w:fill="BFBFBF"/>
            <w:noWrap/>
            <w:vAlign w:val="center"/>
          </w:tcPr>
          <w:p w:rsidR="003F53F0" w:rsidRPr="00632FE4" w:rsidRDefault="003F53F0" w:rsidP="00844789">
            <w:pPr>
              <w:ind w:firstLine="0"/>
              <w:jc w:val="center"/>
              <w:rPr>
                <w:rFonts w:ascii="Arial Narrow" w:hAnsi="Arial Narrow" w:cs="Arial"/>
                <w:b/>
                <w:bCs/>
                <w:sz w:val="20"/>
              </w:rPr>
            </w:pPr>
            <w:r w:rsidRPr="00632FE4">
              <w:rPr>
                <w:rFonts w:ascii="Arial Narrow" w:hAnsi="Arial Narrow" w:cs="Arial"/>
                <w:b/>
                <w:bCs/>
                <w:sz w:val="20"/>
              </w:rPr>
              <w:t>22.306</w:t>
            </w:r>
          </w:p>
        </w:tc>
        <w:tc>
          <w:tcPr>
            <w:tcW w:w="433" w:type="pct"/>
            <w:tcBorders>
              <w:top w:val="single" w:sz="4" w:space="0" w:color="auto"/>
              <w:left w:val="nil"/>
              <w:bottom w:val="single" w:sz="4" w:space="0" w:color="auto"/>
              <w:right w:val="single" w:sz="4" w:space="0" w:color="auto"/>
            </w:tcBorders>
            <w:shd w:val="clear" w:color="000000" w:fill="BFBFBF"/>
            <w:noWrap/>
            <w:vAlign w:val="center"/>
          </w:tcPr>
          <w:p w:rsidR="003F53F0" w:rsidRPr="00632FE4" w:rsidRDefault="003F53F0" w:rsidP="00844789">
            <w:pPr>
              <w:ind w:firstLine="0"/>
              <w:jc w:val="center"/>
              <w:rPr>
                <w:rFonts w:ascii="Arial Narrow" w:hAnsi="Arial Narrow" w:cs="Arial"/>
                <w:b/>
                <w:bCs/>
                <w:sz w:val="20"/>
              </w:rPr>
            </w:pPr>
            <w:r w:rsidRPr="00632FE4">
              <w:rPr>
                <w:rFonts w:ascii="Arial Narrow" w:hAnsi="Arial Narrow" w:cs="Arial"/>
                <w:b/>
                <w:bCs/>
                <w:sz w:val="20"/>
              </w:rPr>
              <w:t>267.673</w:t>
            </w:r>
          </w:p>
        </w:tc>
      </w:tr>
    </w:tbl>
    <w:p w:rsidR="003F53F0" w:rsidRPr="00632FE4" w:rsidRDefault="003F53F0" w:rsidP="003F53F0"/>
    <w:p w:rsidR="003F53F0" w:rsidRPr="00632FE4" w:rsidRDefault="003F53F0" w:rsidP="003F53F0">
      <w:r w:rsidRPr="00632FE4">
        <w:t>El volumen total de agua que se transfiere del acuífero de Libres-Oriental, Pue. al de valle de Tecamachalco, Pue. es de 1.668 hm³/año; mientras que al de Perote-Zayaleta, Ver. se transfiere un volumen medio anual de 20.638 hm³/año.</w:t>
      </w:r>
    </w:p>
    <w:p w:rsidR="003F53F0" w:rsidRPr="00632FE4" w:rsidRDefault="003F53F0" w:rsidP="003F53F0">
      <w:pPr>
        <w:rPr>
          <w:b/>
        </w:rPr>
      </w:pPr>
      <w:r w:rsidRPr="00632FE4">
        <w:rPr>
          <w:b/>
        </w:rPr>
        <w:t>Flujo base de ríos y arroyos perennes</w:t>
      </w:r>
    </w:p>
    <w:p w:rsidR="003F53F0" w:rsidRPr="00632FE4" w:rsidRDefault="003F53F0" w:rsidP="003F53F0">
      <w:r w:rsidRPr="00632FE4">
        <w:t>No existe flujo base del acuífero hacia ríos o arroyos ya que la hidrografía presente dentro del área de estudio es de carácter intermitente.</w:t>
      </w:r>
    </w:p>
    <w:p w:rsidR="003F53F0" w:rsidRPr="00632FE4" w:rsidRDefault="003F53F0" w:rsidP="003F53F0">
      <w:pPr>
        <w:rPr>
          <w:b/>
        </w:rPr>
      </w:pPr>
      <w:r w:rsidRPr="00632FE4">
        <w:rPr>
          <w:b/>
        </w:rPr>
        <w:t>Extracciones</w:t>
      </w:r>
    </w:p>
    <w:p w:rsidR="003F53F0" w:rsidRPr="00632FE4" w:rsidRDefault="003F53F0" w:rsidP="003F53F0">
      <w:r w:rsidRPr="00632FE4">
        <w:t>El volumen total extraído del acuífero a través del bombeo (B), para todos los usos resultó ser de 2260.91 hm</w:t>
      </w:r>
      <w:r w:rsidRPr="00632FE4">
        <w:rPr>
          <w:szCs w:val="24"/>
          <w:vertAlign w:val="superscript"/>
        </w:rPr>
        <w:t>3</w:t>
      </w:r>
      <w:r w:rsidRPr="00632FE4">
        <w:t xml:space="preserve"> durante el periodo de 1996 a 2008. Los datos de extracción para uso agrícola fueron obtenidos con superficies y padrón de cultivos para cada año, láminas netas de riego, eficiencia global promedio del riego y láminas brutas para cada cultivo. Para el uso público urbano, la extracción se cuantificó con consumos medios diarios y con los datos de población por año para todas las localidades que se ubican dentro de la poligonal del acuífero de Libres - Oriental. La extracción para uso doméstico se cuantificó con los datos obtenidos en el censo (tiempos de operación y gastos instantáneos) Como no se cuenta con todos los datos históricos los volúmenes fueron afectados por una factor de crecimiento; los resultados anuales se presentan en la </w:t>
      </w:r>
      <w:r w:rsidR="00D27254">
        <w:rPr>
          <w:color w:val="008000"/>
        </w:rPr>
        <w:fldChar w:fldCharType="begin"/>
      </w:r>
      <w:r>
        <w:instrText xml:space="preserve"> REF _Ref259790234 \r \h </w:instrText>
      </w:r>
      <w:r w:rsidR="00D27254">
        <w:rPr>
          <w:color w:val="008000"/>
        </w:rPr>
      </w:r>
      <w:r w:rsidR="00D27254">
        <w:rPr>
          <w:color w:val="008000"/>
        </w:rPr>
        <w:fldChar w:fldCharType="separate"/>
      </w:r>
      <w:r>
        <w:t>Tabla 6.9</w:t>
      </w:r>
      <w:r w:rsidR="00D27254">
        <w:rPr>
          <w:color w:val="008000"/>
        </w:rPr>
        <w:fldChar w:fldCharType="end"/>
      </w:r>
      <w:r>
        <w:rPr>
          <w:color w:val="008000"/>
        </w:rPr>
        <w:t xml:space="preserve"> </w:t>
      </w:r>
      <w:r w:rsidRPr="00690E52">
        <w:t xml:space="preserve">y en la </w:t>
      </w:r>
      <w:fldSimple w:instr=" REF _Ref259790245 \r \h  \* MERGEFORMAT ">
        <w:r>
          <w:t>Figura 6.6</w:t>
        </w:r>
      </w:fldSimple>
      <w:r w:rsidRPr="00690E52">
        <w:t>.</w:t>
      </w:r>
    </w:p>
    <w:p w:rsidR="003F53F0" w:rsidRDefault="003F53F0" w:rsidP="003F53F0">
      <w:pPr>
        <w:spacing w:before="0" w:after="0" w:line="240" w:lineRule="auto"/>
        <w:ind w:firstLine="0"/>
        <w:jc w:val="left"/>
        <w:rPr>
          <w:i/>
          <w:color w:val="214F75"/>
        </w:rPr>
      </w:pPr>
      <w:r>
        <w:br w:type="page"/>
      </w:r>
    </w:p>
    <w:p w:rsidR="003F53F0" w:rsidRPr="00632FE4" w:rsidRDefault="003F53F0" w:rsidP="003F53F0">
      <w:pPr>
        <w:pStyle w:val="Tabla1cap6"/>
      </w:pPr>
      <w:bookmarkStart w:id="80" w:name="_Ref259790234"/>
      <w:bookmarkStart w:id="81" w:name="_Toc262469798"/>
      <w:r w:rsidRPr="00632FE4">
        <w:lastRenderedPageBreak/>
        <w:t>Resumen de extracciones anuales en el periodo 1996-2008 por tipo de uso.</w:t>
      </w:r>
      <w:bookmarkEnd w:id="80"/>
      <w:bookmarkEnd w:id="81"/>
    </w:p>
    <w:tbl>
      <w:tblPr>
        <w:tblW w:w="8040" w:type="dxa"/>
        <w:jc w:val="center"/>
        <w:tblInd w:w="55" w:type="dxa"/>
        <w:tblCellMar>
          <w:left w:w="70" w:type="dxa"/>
          <w:right w:w="70" w:type="dxa"/>
        </w:tblCellMar>
        <w:tblLook w:val="04A0"/>
      </w:tblPr>
      <w:tblGrid>
        <w:gridCol w:w="1180"/>
        <w:gridCol w:w="1220"/>
        <w:gridCol w:w="980"/>
        <w:gridCol w:w="1120"/>
        <w:gridCol w:w="1040"/>
        <w:gridCol w:w="1040"/>
        <w:gridCol w:w="1460"/>
      </w:tblGrid>
      <w:tr w:rsidR="003F53F0" w:rsidRPr="00632FE4" w:rsidTr="00844789">
        <w:trPr>
          <w:trHeight w:val="288"/>
          <w:jc w:val="center"/>
        </w:trPr>
        <w:tc>
          <w:tcPr>
            <w:tcW w:w="1180" w:type="dxa"/>
            <w:tcBorders>
              <w:top w:val="single" w:sz="8" w:space="0" w:color="auto"/>
              <w:left w:val="single" w:sz="8" w:space="0" w:color="auto"/>
              <w:bottom w:val="single" w:sz="8" w:space="0" w:color="auto"/>
              <w:right w:val="single" w:sz="8" w:space="0" w:color="auto"/>
            </w:tcBorders>
            <w:shd w:val="clear" w:color="000000" w:fill="C0C0C0"/>
            <w:noWrap/>
            <w:vAlign w:val="bottom"/>
            <w:hideMark/>
          </w:tcPr>
          <w:p w:rsidR="003F53F0" w:rsidRPr="00632FE4" w:rsidRDefault="003F53F0" w:rsidP="00844789">
            <w:pPr>
              <w:spacing w:before="0" w:after="0" w:line="240" w:lineRule="auto"/>
              <w:ind w:firstLine="0"/>
              <w:jc w:val="left"/>
              <w:rPr>
                <w:rFonts w:ascii="Arial Narrow" w:eastAsia="Times New Roman" w:hAnsi="Arial Narrow" w:cs="Arial"/>
                <w:b/>
                <w:bCs/>
                <w:sz w:val="18"/>
                <w:szCs w:val="18"/>
                <w:lang w:eastAsia="es-MX"/>
              </w:rPr>
            </w:pPr>
            <w:r w:rsidRPr="00632FE4">
              <w:rPr>
                <w:rFonts w:ascii="Arial Narrow" w:eastAsia="Times New Roman" w:hAnsi="Arial Narrow" w:cs="Arial"/>
                <w:b/>
                <w:bCs/>
                <w:sz w:val="18"/>
                <w:szCs w:val="18"/>
                <w:lang w:eastAsia="es-MX"/>
              </w:rPr>
              <w:t>Año</w:t>
            </w:r>
          </w:p>
        </w:tc>
        <w:tc>
          <w:tcPr>
            <w:tcW w:w="1220" w:type="dxa"/>
            <w:tcBorders>
              <w:top w:val="single" w:sz="8" w:space="0" w:color="auto"/>
              <w:left w:val="nil"/>
              <w:bottom w:val="single" w:sz="8" w:space="0" w:color="auto"/>
              <w:right w:val="single" w:sz="8" w:space="0" w:color="auto"/>
            </w:tcBorders>
            <w:shd w:val="clear" w:color="000000" w:fill="C0C0C0"/>
            <w:noWrap/>
            <w:vAlign w:val="bottom"/>
            <w:hideMark/>
          </w:tcPr>
          <w:p w:rsidR="003F53F0" w:rsidRPr="00632FE4" w:rsidRDefault="003F53F0" w:rsidP="00844789">
            <w:pPr>
              <w:spacing w:before="0" w:after="0" w:line="240" w:lineRule="auto"/>
              <w:ind w:firstLine="0"/>
              <w:jc w:val="left"/>
              <w:rPr>
                <w:rFonts w:ascii="Arial Narrow" w:eastAsia="Times New Roman" w:hAnsi="Arial Narrow" w:cs="Arial"/>
                <w:b/>
                <w:bCs/>
                <w:sz w:val="18"/>
                <w:szCs w:val="18"/>
                <w:lang w:eastAsia="es-MX"/>
              </w:rPr>
            </w:pPr>
            <w:r w:rsidRPr="00632FE4">
              <w:rPr>
                <w:rFonts w:ascii="Arial Narrow" w:eastAsia="Times New Roman" w:hAnsi="Arial Narrow" w:cs="Arial"/>
                <w:b/>
                <w:bCs/>
                <w:sz w:val="18"/>
                <w:szCs w:val="18"/>
                <w:lang w:eastAsia="es-MX"/>
              </w:rPr>
              <w:t>Público-urbano</w:t>
            </w:r>
          </w:p>
        </w:tc>
        <w:tc>
          <w:tcPr>
            <w:tcW w:w="980" w:type="dxa"/>
            <w:tcBorders>
              <w:top w:val="single" w:sz="8" w:space="0" w:color="auto"/>
              <w:left w:val="nil"/>
              <w:bottom w:val="single" w:sz="8" w:space="0" w:color="auto"/>
              <w:right w:val="single" w:sz="8" w:space="0" w:color="auto"/>
            </w:tcBorders>
            <w:shd w:val="clear" w:color="000000" w:fill="C0C0C0"/>
            <w:noWrap/>
            <w:vAlign w:val="bottom"/>
            <w:hideMark/>
          </w:tcPr>
          <w:p w:rsidR="003F53F0" w:rsidRPr="00632FE4" w:rsidRDefault="003F53F0" w:rsidP="00844789">
            <w:pPr>
              <w:spacing w:before="0" w:after="0" w:line="240" w:lineRule="auto"/>
              <w:ind w:firstLine="0"/>
              <w:jc w:val="left"/>
              <w:rPr>
                <w:rFonts w:ascii="Arial Narrow" w:eastAsia="Times New Roman" w:hAnsi="Arial Narrow" w:cs="Arial"/>
                <w:b/>
                <w:bCs/>
                <w:sz w:val="18"/>
                <w:szCs w:val="18"/>
                <w:lang w:eastAsia="es-MX"/>
              </w:rPr>
            </w:pPr>
            <w:r w:rsidRPr="00632FE4">
              <w:rPr>
                <w:rFonts w:ascii="Arial Narrow" w:eastAsia="Times New Roman" w:hAnsi="Arial Narrow" w:cs="Arial"/>
                <w:b/>
                <w:bCs/>
                <w:sz w:val="18"/>
                <w:szCs w:val="18"/>
                <w:lang w:eastAsia="es-MX"/>
              </w:rPr>
              <w:t>uso agrícola</w:t>
            </w:r>
          </w:p>
        </w:tc>
        <w:tc>
          <w:tcPr>
            <w:tcW w:w="1120" w:type="dxa"/>
            <w:tcBorders>
              <w:top w:val="single" w:sz="8" w:space="0" w:color="auto"/>
              <w:left w:val="nil"/>
              <w:bottom w:val="single" w:sz="8" w:space="0" w:color="auto"/>
              <w:right w:val="single" w:sz="8" w:space="0" w:color="auto"/>
            </w:tcBorders>
            <w:shd w:val="clear" w:color="000000" w:fill="C0C0C0"/>
            <w:noWrap/>
            <w:vAlign w:val="bottom"/>
            <w:hideMark/>
          </w:tcPr>
          <w:p w:rsidR="003F53F0" w:rsidRPr="00632FE4" w:rsidRDefault="003F53F0" w:rsidP="00844789">
            <w:pPr>
              <w:spacing w:before="0" w:after="0" w:line="240" w:lineRule="auto"/>
              <w:ind w:firstLine="0"/>
              <w:jc w:val="left"/>
              <w:rPr>
                <w:rFonts w:ascii="Arial Narrow" w:eastAsia="Times New Roman" w:hAnsi="Arial Narrow" w:cs="Arial"/>
                <w:b/>
                <w:bCs/>
                <w:sz w:val="18"/>
                <w:szCs w:val="18"/>
                <w:lang w:eastAsia="es-MX"/>
              </w:rPr>
            </w:pPr>
            <w:r w:rsidRPr="00632FE4">
              <w:rPr>
                <w:rFonts w:ascii="Arial Narrow" w:eastAsia="Times New Roman" w:hAnsi="Arial Narrow" w:cs="Arial"/>
                <w:b/>
                <w:bCs/>
                <w:sz w:val="18"/>
                <w:szCs w:val="18"/>
                <w:lang w:eastAsia="es-MX"/>
              </w:rPr>
              <w:t>Uso industrial</w:t>
            </w:r>
          </w:p>
        </w:tc>
        <w:tc>
          <w:tcPr>
            <w:tcW w:w="1040" w:type="dxa"/>
            <w:tcBorders>
              <w:top w:val="single" w:sz="8" w:space="0" w:color="auto"/>
              <w:left w:val="nil"/>
              <w:bottom w:val="single" w:sz="8" w:space="0" w:color="auto"/>
              <w:right w:val="single" w:sz="8" w:space="0" w:color="auto"/>
            </w:tcBorders>
            <w:shd w:val="clear" w:color="000000" w:fill="C0C0C0"/>
            <w:noWrap/>
            <w:vAlign w:val="bottom"/>
            <w:hideMark/>
          </w:tcPr>
          <w:p w:rsidR="003F53F0" w:rsidRPr="00632FE4" w:rsidRDefault="003F53F0" w:rsidP="00844789">
            <w:pPr>
              <w:spacing w:before="0" w:after="0" w:line="240" w:lineRule="auto"/>
              <w:ind w:firstLine="0"/>
              <w:jc w:val="left"/>
              <w:rPr>
                <w:rFonts w:ascii="Arial Narrow" w:eastAsia="Times New Roman" w:hAnsi="Arial Narrow" w:cs="Arial"/>
                <w:b/>
                <w:bCs/>
                <w:sz w:val="18"/>
                <w:szCs w:val="18"/>
                <w:lang w:eastAsia="es-MX"/>
              </w:rPr>
            </w:pPr>
            <w:r w:rsidRPr="00632FE4">
              <w:rPr>
                <w:rFonts w:ascii="Arial Narrow" w:eastAsia="Times New Roman" w:hAnsi="Arial Narrow" w:cs="Arial"/>
                <w:b/>
                <w:bCs/>
                <w:sz w:val="18"/>
                <w:szCs w:val="18"/>
                <w:lang w:eastAsia="es-MX"/>
              </w:rPr>
              <w:t>uso pecuario</w:t>
            </w:r>
          </w:p>
        </w:tc>
        <w:tc>
          <w:tcPr>
            <w:tcW w:w="1040" w:type="dxa"/>
            <w:tcBorders>
              <w:top w:val="single" w:sz="8" w:space="0" w:color="auto"/>
              <w:left w:val="nil"/>
              <w:bottom w:val="single" w:sz="8" w:space="0" w:color="auto"/>
              <w:right w:val="single" w:sz="8" w:space="0" w:color="auto"/>
            </w:tcBorders>
            <w:shd w:val="clear" w:color="000000" w:fill="C0C0C0"/>
            <w:noWrap/>
            <w:vAlign w:val="bottom"/>
            <w:hideMark/>
          </w:tcPr>
          <w:p w:rsidR="003F53F0" w:rsidRPr="00632FE4" w:rsidRDefault="003F53F0" w:rsidP="00844789">
            <w:pPr>
              <w:spacing w:before="0" w:after="0" w:line="240" w:lineRule="auto"/>
              <w:ind w:firstLine="0"/>
              <w:jc w:val="left"/>
              <w:rPr>
                <w:rFonts w:ascii="Arial Narrow" w:eastAsia="Times New Roman" w:hAnsi="Arial Narrow" w:cs="Arial"/>
                <w:b/>
                <w:bCs/>
                <w:sz w:val="18"/>
                <w:szCs w:val="18"/>
                <w:lang w:eastAsia="es-MX"/>
              </w:rPr>
            </w:pPr>
            <w:r w:rsidRPr="00632FE4">
              <w:rPr>
                <w:rFonts w:ascii="Arial Narrow" w:eastAsia="Times New Roman" w:hAnsi="Arial Narrow" w:cs="Arial"/>
                <w:b/>
                <w:bCs/>
                <w:sz w:val="18"/>
                <w:szCs w:val="18"/>
                <w:lang w:eastAsia="es-MX"/>
              </w:rPr>
              <w:t>otros usos</w:t>
            </w:r>
          </w:p>
        </w:tc>
        <w:tc>
          <w:tcPr>
            <w:tcW w:w="1460" w:type="dxa"/>
            <w:tcBorders>
              <w:top w:val="single" w:sz="8" w:space="0" w:color="auto"/>
              <w:left w:val="nil"/>
              <w:bottom w:val="single" w:sz="8" w:space="0" w:color="auto"/>
              <w:right w:val="single" w:sz="8" w:space="0" w:color="auto"/>
            </w:tcBorders>
            <w:shd w:val="clear" w:color="000000" w:fill="C0C0C0"/>
            <w:noWrap/>
            <w:vAlign w:val="bottom"/>
            <w:hideMark/>
          </w:tcPr>
          <w:p w:rsidR="003F53F0" w:rsidRPr="00632FE4" w:rsidRDefault="003F53F0" w:rsidP="00844789">
            <w:pPr>
              <w:spacing w:before="0" w:after="0" w:line="240" w:lineRule="auto"/>
              <w:ind w:firstLine="0"/>
              <w:jc w:val="left"/>
              <w:rPr>
                <w:rFonts w:ascii="Arial Narrow" w:eastAsia="Times New Roman" w:hAnsi="Arial Narrow" w:cs="Arial"/>
                <w:b/>
                <w:bCs/>
                <w:sz w:val="18"/>
                <w:szCs w:val="18"/>
                <w:lang w:eastAsia="es-MX"/>
              </w:rPr>
            </w:pPr>
            <w:r w:rsidRPr="00632FE4">
              <w:rPr>
                <w:rFonts w:ascii="Arial Narrow" w:eastAsia="Times New Roman" w:hAnsi="Arial Narrow" w:cs="Arial"/>
                <w:b/>
                <w:bCs/>
                <w:sz w:val="18"/>
                <w:szCs w:val="18"/>
                <w:lang w:eastAsia="es-MX"/>
              </w:rPr>
              <w:t>Extracción por año</w:t>
            </w:r>
          </w:p>
        </w:tc>
      </w:tr>
      <w:tr w:rsidR="003F53F0" w:rsidRPr="00632FE4" w:rsidTr="00844789">
        <w:trPr>
          <w:trHeight w:val="288"/>
          <w:jc w:val="center"/>
        </w:trPr>
        <w:tc>
          <w:tcPr>
            <w:tcW w:w="1180" w:type="dxa"/>
            <w:tcBorders>
              <w:top w:val="nil"/>
              <w:left w:val="single" w:sz="8" w:space="0" w:color="auto"/>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b/>
                <w:bCs/>
                <w:sz w:val="18"/>
                <w:szCs w:val="18"/>
                <w:lang w:eastAsia="es-MX"/>
              </w:rPr>
            </w:pPr>
            <w:r w:rsidRPr="00632FE4">
              <w:rPr>
                <w:rFonts w:ascii="Arial Narrow" w:eastAsia="Times New Roman" w:hAnsi="Arial Narrow" w:cs="Arial"/>
                <w:b/>
                <w:bCs/>
                <w:sz w:val="18"/>
                <w:szCs w:val="18"/>
                <w:lang w:eastAsia="es-MX"/>
              </w:rPr>
              <w:t>1996</w:t>
            </w:r>
          </w:p>
        </w:tc>
        <w:tc>
          <w:tcPr>
            <w:tcW w:w="1220" w:type="dxa"/>
            <w:tcBorders>
              <w:top w:val="nil"/>
              <w:left w:val="nil"/>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8"/>
                <w:szCs w:val="18"/>
                <w:lang w:eastAsia="es-MX"/>
              </w:rPr>
            </w:pPr>
            <w:r w:rsidRPr="00632FE4">
              <w:rPr>
                <w:rFonts w:ascii="Arial Narrow" w:eastAsia="Times New Roman" w:hAnsi="Arial Narrow" w:cs="Arial"/>
                <w:sz w:val="18"/>
                <w:szCs w:val="18"/>
                <w:lang w:eastAsia="es-MX"/>
              </w:rPr>
              <w:t>17.61</w:t>
            </w:r>
          </w:p>
        </w:tc>
        <w:tc>
          <w:tcPr>
            <w:tcW w:w="980" w:type="dxa"/>
            <w:tcBorders>
              <w:top w:val="nil"/>
              <w:left w:val="nil"/>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8"/>
                <w:szCs w:val="18"/>
                <w:lang w:eastAsia="es-MX"/>
              </w:rPr>
            </w:pPr>
            <w:r w:rsidRPr="00632FE4">
              <w:rPr>
                <w:rFonts w:ascii="Arial Narrow" w:eastAsia="Times New Roman" w:hAnsi="Arial Narrow" w:cs="Arial"/>
                <w:sz w:val="18"/>
                <w:szCs w:val="18"/>
                <w:lang w:eastAsia="es-MX"/>
              </w:rPr>
              <w:t>116.23</w:t>
            </w:r>
          </w:p>
        </w:tc>
        <w:tc>
          <w:tcPr>
            <w:tcW w:w="1120" w:type="dxa"/>
            <w:tcBorders>
              <w:top w:val="nil"/>
              <w:left w:val="nil"/>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8"/>
                <w:szCs w:val="18"/>
                <w:lang w:eastAsia="es-MX"/>
              </w:rPr>
            </w:pPr>
            <w:r w:rsidRPr="00632FE4">
              <w:rPr>
                <w:rFonts w:ascii="Arial Narrow" w:eastAsia="Times New Roman" w:hAnsi="Arial Narrow" w:cs="Arial"/>
                <w:sz w:val="18"/>
                <w:szCs w:val="18"/>
                <w:lang w:eastAsia="es-MX"/>
              </w:rPr>
              <w:t>1.10</w:t>
            </w:r>
          </w:p>
        </w:tc>
        <w:tc>
          <w:tcPr>
            <w:tcW w:w="1040" w:type="dxa"/>
            <w:tcBorders>
              <w:top w:val="nil"/>
              <w:left w:val="nil"/>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8"/>
                <w:szCs w:val="18"/>
                <w:lang w:eastAsia="es-MX"/>
              </w:rPr>
            </w:pPr>
            <w:r w:rsidRPr="00632FE4">
              <w:rPr>
                <w:rFonts w:ascii="Arial Narrow" w:eastAsia="Times New Roman" w:hAnsi="Arial Narrow" w:cs="Arial"/>
                <w:sz w:val="18"/>
                <w:szCs w:val="18"/>
                <w:lang w:eastAsia="es-MX"/>
              </w:rPr>
              <w:t>0.213</w:t>
            </w:r>
          </w:p>
        </w:tc>
        <w:tc>
          <w:tcPr>
            <w:tcW w:w="1040" w:type="dxa"/>
            <w:tcBorders>
              <w:top w:val="nil"/>
              <w:left w:val="nil"/>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8"/>
                <w:szCs w:val="18"/>
                <w:lang w:eastAsia="es-MX"/>
              </w:rPr>
            </w:pPr>
            <w:r w:rsidRPr="00632FE4">
              <w:rPr>
                <w:rFonts w:ascii="Arial Narrow" w:eastAsia="Times New Roman" w:hAnsi="Arial Narrow" w:cs="Arial"/>
                <w:sz w:val="18"/>
                <w:szCs w:val="18"/>
                <w:lang w:eastAsia="es-MX"/>
              </w:rPr>
              <w:t>0.0003</w:t>
            </w:r>
          </w:p>
        </w:tc>
        <w:tc>
          <w:tcPr>
            <w:tcW w:w="146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135</w:t>
            </w:r>
          </w:p>
        </w:tc>
      </w:tr>
      <w:tr w:rsidR="003F53F0" w:rsidRPr="00632FE4" w:rsidTr="00844789">
        <w:trPr>
          <w:trHeight w:val="288"/>
          <w:jc w:val="center"/>
        </w:trPr>
        <w:tc>
          <w:tcPr>
            <w:tcW w:w="1180" w:type="dxa"/>
            <w:tcBorders>
              <w:top w:val="nil"/>
              <w:left w:val="single" w:sz="8" w:space="0" w:color="auto"/>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b/>
                <w:bCs/>
                <w:sz w:val="18"/>
                <w:szCs w:val="18"/>
                <w:lang w:eastAsia="es-MX"/>
              </w:rPr>
            </w:pPr>
            <w:r w:rsidRPr="00632FE4">
              <w:rPr>
                <w:rFonts w:ascii="Arial Narrow" w:eastAsia="Times New Roman" w:hAnsi="Arial Narrow" w:cs="Arial"/>
                <w:b/>
                <w:bCs/>
                <w:sz w:val="18"/>
                <w:szCs w:val="18"/>
                <w:lang w:eastAsia="es-MX"/>
              </w:rPr>
              <w:t>1997</w:t>
            </w:r>
          </w:p>
        </w:tc>
        <w:tc>
          <w:tcPr>
            <w:tcW w:w="1220" w:type="dxa"/>
            <w:tcBorders>
              <w:top w:val="nil"/>
              <w:left w:val="nil"/>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8"/>
                <w:szCs w:val="18"/>
                <w:lang w:eastAsia="es-MX"/>
              </w:rPr>
            </w:pPr>
            <w:r w:rsidRPr="00632FE4">
              <w:rPr>
                <w:rFonts w:ascii="Arial Narrow" w:eastAsia="Times New Roman" w:hAnsi="Arial Narrow" w:cs="Arial"/>
                <w:sz w:val="18"/>
                <w:szCs w:val="18"/>
                <w:lang w:eastAsia="es-MX"/>
              </w:rPr>
              <w:t>18.32</w:t>
            </w:r>
          </w:p>
        </w:tc>
        <w:tc>
          <w:tcPr>
            <w:tcW w:w="980" w:type="dxa"/>
            <w:tcBorders>
              <w:top w:val="nil"/>
              <w:left w:val="nil"/>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8"/>
                <w:szCs w:val="18"/>
                <w:lang w:eastAsia="es-MX"/>
              </w:rPr>
            </w:pPr>
            <w:r w:rsidRPr="00632FE4">
              <w:rPr>
                <w:rFonts w:ascii="Arial Narrow" w:eastAsia="Times New Roman" w:hAnsi="Arial Narrow" w:cs="Arial"/>
                <w:sz w:val="18"/>
                <w:szCs w:val="18"/>
                <w:lang w:eastAsia="es-MX"/>
              </w:rPr>
              <w:t>121.00</w:t>
            </w:r>
          </w:p>
        </w:tc>
        <w:tc>
          <w:tcPr>
            <w:tcW w:w="1120" w:type="dxa"/>
            <w:tcBorders>
              <w:top w:val="nil"/>
              <w:left w:val="nil"/>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8"/>
                <w:szCs w:val="18"/>
                <w:lang w:eastAsia="es-MX"/>
              </w:rPr>
            </w:pPr>
            <w:r w:rsidRPr="00632FE4">
              <w:rPr>
                <w:rFonts w:ascii="Arial Narrow" w:eastAsia="Times New Roman" w:hAnsi="Arial Narrow" w:cs="Arial"/>
                <w:sz w:val="18"/>
                <w:szCs w:val="18"/>
                <w:lang w:eastAsia="es-MX"/>
              </w:rPr>
              <w:t>1.16</w:t>
            </w:r>
          </w:p>
        </w:tc>
        <w:tc>
          <w:tcPr>
            <w:tcW w:w="1040" w:type="dxa"/>
            <w:tcBorders>
              <w:top w:val="nil"/>
              <w:left w:val="nil"/>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8"/>
                <w:szCs w:val="18"/>
                <w:lang w:eastAsia="es-MX"/>
              </w:rPr>
            </w:pPr>
            <w:r w:rsidRPr="00632FE4">
              <w:rPr>
                <w:rFonts w:ascii="Arial Narrow" w:eastAsia="Times New Roman" w:hAnsi="Arial Narrow" w:cs="Arial"/>
                <w:sz w:val="18"/>
                <w:szCs w:val="18"/>
                <w:lang w:eastAsia="es-MX"/>
              </w:rPr>
              <w:t>0.224</w:t>
            </w:r>
          </w:p>
        </w:tc>
        <w:tc>
          <w:tcPr>
            <w:tcW w:w="1040" w:type="dxa"/>
            <w:tcBorders>
              <w:top w:val="nil"/>
              <w:left w:val="nil"/>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8"/>
                <w:szCs w:val="18"/>
                <w:lang w:eastAsia="es-MX"/>
              </w:rPr>
            </w:pPr>
            <w:r w:rsidRPr="00632FE4">
              <w:rPr>
                <w:rFonts w:ascii="Arial Narrow" w:eastAsia="Times New Roman" w:hAnsi="Arial Narrow" w:cs="Arial"/>
                <w:sz w:val="18"/>
                <w:szCs w:val="18"/>
                <w:lang w:eastAsia="es-MX"/>
              </w:rPr>
              <w:t>0.0003</w:t>
            </w:r>
          </w:p>
        </w:tc>
        <w:tc>
          <w:tcPr>
            <w:tcW w:w="146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141</w:t>
            </w:r>
          </w:p>
        </w:tc>
      </w:tr>
      <w:tr w:rsidR="003F53F0" w:rsidRPr="00632FE4" w:rsidTr="00844789">
        <w:trPr>
          <w:trHeight w:val="288"/>
          <w:jc w:val="center"/>
        </w:trPr>
        <w:tc>
          <w:tcPr>
            <w:tcW w:w="1180" w:type="dxa"/>
            <w:tcBorders>
              <w:top w:val="nil"/>
              <w:left w:val="single" w:sz="8" w:space="0" w:color="auto"/>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b/>
                <w:bCs/>
                <w:sz w:val="18"/>
                <w:szCs w:val="18"/>
                <w:lang w:eastAsia="es-MX"/>
              </w:rPr>
            </w:pPr>
            <w:r w:rsidRPr="00632FE4">
              <w:rPr>
                <w:rFonts w:ascii="Arial Narrow" w:eastAsia="Times New Roman" w:hAnsi="Arial Narrow" w:cs="Arial"/>
                <w:b/>
                <w:bCs/>
                <w:sz w:val="18"/>
                <w:szCs w:val="18"/>
                <w:lang w:eastAsia="es-MX"/>
              </w:rPr>
              <w:t>1998</w:t>
            </w:r>
          </w:p>
        </w:tc>
        <w:tc>
          <w:tcPr>
            <w:tcW w:w="1220" w:type="dxa"/>
            <w:tcBorders>
              <w:top w:val="nil"/>
              <w:left w:val="nil"/>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8"/>
                <w:szCs w:val="18"/>
                <w:lang w:eastAsia="es-MX"/>
              </w:rPr>
            </w:pPr>
            <w:r w:rsidRPr="00632FE4">
              <w:rPr>
                <w:rFonts w:ascii="Arial Narrow" w:eastAsia="Times New Roman" w:hAnsi="Arial Narrow" w:cs="Arial"/>
                <w:sz w:val="18"/>
                <w:szCs w:val="18"/>
                <w:lang w:eastAsia="es-MX"/>
              </w:rPr>
              <w:t>19.05</w:t>
            </w:r>
          </w:p>
        </w:tc>
        <w:tc>
          <w:tcPr>
            <w:tcW w:w="980" w:type="dxa"/>
            <w:tcBorders>
              <w:top w:val="nil"/>
              <w:left w:val="nil"/>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8"/>
                <w:szCs w:val="18"/>
                <w:lang w:eastAsia="es-MX"/>
              </w:rPr>
            </w:pPr>
            <w:r w:rsidRPr="00632FE4">
              <w:rPr>
                <w:rFonts w:ascii="Arial Narrow" w:eastAsia="Times New Roman" w:hAnsi="Arial Narrow" w:cs="Arial"/>
                <w:sz w:val="18"/>
                <w:szCs w:val="18"/>
                <w:lang w:eastAsia="es-MX"/>
              </w:rPr>
              <w:t>125.96</w:t>
            </w:r>
          </w:p>
        </w:tc>
        <w:tc>
          <w:tcPr>
            <w:tcW w:w="1120" w:type="dxa"/>
            <w:tcBorders>
              <w:top w:val="nil"/>
              <w:left w:val="nil"/>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8"/>
                <w:szCs w:val="18"/>
                <w:lang w:eastAsia="es-MX"/>
              </w:rPr>
            </w:pPr>
            <w:r w:rsidRPr="00632FE4">
              <w:rPr>
                <w:rFonts w:ascii="Arial Narrow" w:eastAsia="Times New Roman" w:hAnsi="Arial Narrow" w:cs="Arial"/>
                <w:sz w:val="18"/>
                <w:szCs w:val="18"/>
                <w:lang w:eastAsia="es-MX"/>
              </w:rPr>
              <w:t>1.21</w:t>
            </w:r>
          </w:p>
        </w:tc>
        <w:tc>
          <w:tcPr>
            <w:tcW w:w="1040" w:type="dxa"/>
            <w:tcBorders>
              <w:top w:val="nil"/>
              <w:left w:val="nil"/>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8"/>
                <w:szCs w:val="18"/>
                <w:lang w:eastAsia="es-MX"/>
              </w:rPr>
            </w:pPr>
            <w:r w:rsidRPr="00632FE4">
              <w:rPr>
                <w:rFonts w:ascii="Arial Narrow" w:eastAsia="Times New Roman" w:hAnsi="Arial Narrow" w:cs="Arial"/>
                <w:sz w:val="18"/>
                <w:szCs w:val="18"/>
                <w:lang w:eastAsia="es-MX"/>
              </w:rPr>
              <w:t>0.235</w:t>
            </w:r>
          </w:p>
        </w:tc>
        <w:tc>
          <w:tcPr>
            <w:tcW w:w="1040" w:type="dxa"/>
            <w:tcBorders>
              <w:top w:val="nil"/>
              <w:left w:val="nil"/>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8"/>
                <w:szCs w:val="18"/>
                <w:lang w:eastAsia="es-MX"/>
              </w:rPr>
            </w:pPr>
            <w:r w:rsidRPr="00632FE4">
              <w:rPr>
                <w:rFonts w:ascii="Arial Narrow" w:eastAsia="Times New Roman" w:hAnsi="Arial Narrow" w:cs="Arial"/>
                <w:sz w:val="18"/>
                <w:szCs w:val="18"/>
                <w:lang w:eastAsia="es-MX"/>
              </w:rPr>
              <w:t>0.0003</w:t>
            </w:r>
          </w:p>
        </w:tc>
        <w:tc>
          <w:tcPr>
            <w:tcW w:w="146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146</w:t>
            </w:r>
          </w:p>
        </w:tc>
      </w:tr>
      <w:tr w:rsidR="003F53F0" w:rsidRPr="00632FE4" w:rsidTr="00844789">
        <w:trPr>
          <w:trHeight w:val="288"/>
          <w:jc w:val="center"/>
        </w:trPr>
        <w:tc>
          <w:tcPr>
            <w:tcW w:w="1180" w:type="dxa"/>
            <w:tcBorders>
              <w:top w:val="nil"/>
              <w:left w:val="single" w:sz="8" w:space="0" w:color="auto"/>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b/>
                <w:bCs/>
                <w:sz w:val="18"/>
                <w:szCs w:val="18"/>
                <w:lang w:eastAsia="es-MX"/>
              </w:rPr>
            </w:pPr>
            <w:r w:rsidRPr="00632FE4">
              <w:rPr>
                <w:rFonts w:ascii="Arial Narrow" w:eastAsia="Times New Roman" w:hAnsi="Arial Narrow" w:cs="Arial"/>
                <w:b/>
                <w:bCs/>
                <w:sz w:val="18"/>
                <w:szCs w:val="18"/>
                <w:lang w:eastAsia="es-MX"/>
              </w:rPr>
              <w:t>1999</w:t>
            </w:r>
          </w:p>
        </w:tc>
        <w:tc>
          <w:tcPr>
            <w:tcW w:w="1220" w:type="dxa"/>
            <w:tcBorders>
              <w:top w:val="nil"/>
              <w:left w:val="nil"/>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8"/>
                <w:szCs w:val="18"/>
                <w:lang w:eastAsia="es-MX"/>
              </w:rPr>
            </w:pPr>
            <w:r w:rsidRPr="00632FE4">
              <w:rPr>
                <w:rFonts w:ascii="Arial Narrow" w:eastAsia="Times New Roman" w:hAnsi="Arial Narrow" w:cs="Arial"/>
                <w:sz w:val="18"/>
                <w:szCs w:val="18"/>
                <w:lang w:eastAsia="es-MX"/>
              </w:rPr>
              <w:t>19.81</w:t>
            </w:r>
          </w:p>
        </w:tc>
        <w:tc>
          <w:tcPr>
            <w:tcW w:w="980" w:type="dxa"/>
            <w:tcBorders>
              <w:top w:val="nil"/>
              <w:left w:val="nil"/>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8"/>
                <w:szCs w:val="18"/>
                <w:lang w:eastAsia="es-MX"/>
              </w:rPr>
            </w:pPr>
            <w:r w:rsidRPr="00632FE4">
              <w:rPr>
                <w:rFonts w:ascii="Arial Narrow" w:eastAsia="Times New Roman" w:hAnsi="Arial Narrow" w:cs="Arial"/>
                <w:sz w:val="18"/>
                <w:szCs w:val="18"/>
                <w:lang w:eastAsia="es-MX"/>
              </w:rPr>
              <w:t>131.12</w:t>
            </w:r>
          </w:p>
        </w:tc>
        <w:tc>
          <w:tcPr>
            <w:tcW w:w="1120" w:type="dxa"/>
            <w:tcBorders>
              <w:top w:val="nil"/>
              <w:left w:val="nil"/>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8"/>
                <w:szCs w:val="18"/>
                <w:lang w:eastAsia="es-MX"/>
              </w:rPr>
            </w:pPr>
            <w:r w:rsidRPr="00632FE4">
              <w:rPr>
                <w:rFonts w:ascii="Arial Narrow" w:eastAsia="Times New Roman" w:hAnsi="Arial Narrow" w:cs="Arial"/>
                <w:sz w:val="18"/>
                <w:szCs w:val="18"/>
                <w:lang w:eastAsia="es-MX"/>
              </w:rPr>
              <w:t>1.28</w:t>
            </w:r>
          </w:p>
        </w:tc>
        <w:tc>
          <w:tcPr>
            <w:tcW w:w="1040" w:type="dxa"/>
            <w:tcBorders>
              <w:top w:val="nil"/>
              <w:left w:val="nil"/>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8"/>
                <w:szCs w:val="18"/>
                <w:lang w:eastAsia="es-MX"/>
              </w:rPr>
            </w:pPr>
            <w:r w:rsidRPr="00632FE4">
              <w:rPr>
                <w:rFonts w:ascii="Arial Narrow" w:eastAsia="Times New Roman" w:hAnsi="Arial Narrow" w:cs="Arial"/>
                <w:sz w:val="18"/>
                <w:szCs w:val="18"/>
                <w:lang w:eastAsia="es-MX"/>
              </w:rPr>
              <w:t>0.247</w:t>
            </w:r>
          </w:p>
        </w:tc>
        <w:tc>
          <w:tcPr>
            <w:tcW w:w="1040" w:type="dxa"/>
            <w:tcBorders>
              <w:top w:val="nil"/>
              <w:left w:val="nil"/>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8"/>
                <w:szCs w:val="18"/>
                <w:lang w:eastAsia="es-MX"/>
              </w:rPr>
            </w:pPr>
            <w:r w:rsidRPr="00632FE4">
              <w:rPr>
                <w:rFonts w:ascii="Arial Narrow" w:eastAsia="Times New Roman" w:hAnsi="Arial Narrow" w:cs="Arial"/>
                <w:sz w:val="18"/>
                <w:szCs w:val="18"/>
                <w:lang w:eastAsia="es-MX"/>
              </w:rPr>
              <w:t>0.0003</w:t>
            </w:r>
          </w:p>
        </w:tc>
        <w:tc>
          <w:tcPr>
            <w:tcW w:w="146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152</w:t>
            </w:r>
          </w:p>
        </w:tc>
      </w:tr>
      <w:tr w:rsidR="003F53F0" w:rsidRPr="00632FE4" w:rsidTr="00844789">
        <w:trPr>
          <w:trHeight w:val="288"/>
          <w:jc w:val="center"/>
        </w:trPr>
        <w:tc>
          <w:tcPr>
            <w:tcW w:w="1180" w:type="dxa"/>
            <w:tcBorders>
              <w:top w:val="nil"/>
              <w:left w:val="single" w:sz="8" w:space="0" w:color="auto"/>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b/>
                <w:bCs/>
                <w:sz w:val="18"/>
                <w:szCs w:val="18"/>
                <w:lang w:eastAsia="es-MX"/>
              </w:rPr>
            </w:pPr>
            <w:r w:rsidRPr="00632FE4">
              <w:rPr>
                <w:rFonts w:ascii="Arial Narrow" w:eastAsia="Times New Roman" w:hAnsi="Arial Narrow" w:cs="Arial"/>
                <w:b/>
                <w:bCs/>
                <w:sz w:val="18"/>
                <w:szCs w:val="18"/>
                <w:lang w:eastAsia="es-MX"/>
              </w:rPr>
              <w:t>2000</w:t>
            </w:r>
          </w:p>
        </w:tc>
        <w:tc>
          <w:tcPr>
            <w:tcW w:w="122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20.60</w:t>
            </w:r>
          </w:p>
        </w:tc>
        <w:tc>
          <w:tcPr>
            <w:tcW w:w="98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136.50</w:t>
            </w:r>
          </w:p>
        </w:tc>
        <w:tc>
          <w:tcPr>
            <w:tcW w:w="112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1.34</w:t>
            </w:r>
          </w:p>
        </w:tc>
        <w:tc>
          <w:tcPr>
            <w:tcW w:w="104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0.259</w:t>
            </w:r>
          </w:p>
        </w:tc>
        <w:tc>
          <w:tcPr>
            <w:tcW w:w="104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0.0004</w:t>
            </w:r>
          </w:p>
        </w:tc>
        <w:tc>
          <w:tcPr>
            <w:tcW w:w="146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159</w:t>
            </w:r>
          </w:p>
        </w:tc>
      </w:tr>
      <w:tr w:rsidR="003F53F0" w:rsidRPr="00632FE4" w:rsidTr="00844789">
        <w:trPr>
          <w:trHeight w:val="288"/>
          <w:jc w:val="center"/>
        </w:trPr>
        <w:tc>
          <w:tcPr>
            <w:tcW w:w="1180" w:type="dxa"/>
            <w:tcBorders>
              <w:top w:val="nil"/>
              <w:left w:val="single" w:sz="8" w:space="0" w:color="auto"/>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b/>
                <w:bCs/>
                <w:sz w:val="18"/>
                <w:szCs w:val="18"/>
                <w:lang w:eastAsia="es-MX"/>
              </w:rPr>
            </w:pPr>
            <w:r w:rsidRPr="00632FE4">
              <w:rPr>
                <w:rFonts w:ascii="Arial Narrow" w:eastAsia="Times New Roman" w:hAnsi="Arial Narrow" w:cs="Arial"/>
                <w:b/>
                <w:bCs/>
                <w:sz w:val="18"/>
                <w:szCs w:val="18"/>
                <w:lang w:eastAsia="es-MX"/>
              </w:rPr>
              <w:t>2001</w:t>
            </w:r>
          </w:p>
        </w:tc>
        <w:tc>
          <w:tcPr>
            <w:tcW w:w="122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21.43</w:t>
            </w:r>
          </w:p>
        </w:tc>
        <w:tc>
          <w:tcPr>
            <w:tcW w:w="98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142.09</w:t>
            </w:r>
          </w:p>
        </w:tc>
        <w:tc>
          <w:tcPr>
            <w:tcW w:w="112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1.41</w:t>
            </w:r>
          </w:p>
        </w:tc>
        <w:tc>
          <w:tcPr>
            <w:tcW w:w="104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0.272</w:t>
            </w:r>
          </w:p>
        </w:tc>
        <w:tc>
          <w:tcPr>
            <w:tcW w:w="104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0.0004</w:t>
            </w:r>
          </w:p>
        </w:tc>
        <w:tc>
          <w:tcPr>
            <w:tcW w:w="146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165</w:t>
            </w:r>
          </w:p>
        </w:tc>
      </w:tr>
      <w:tr w:rsidR="003F53F0" w:rsidRPr="00632FE4" w:rsidTr="00844789">
        <w:trPr>
          <w:trHeight w:val="288"/>
          <w:jc w:val="center"/>
        </w:trPr>
        <w:tc>
          <w:tcPr>
            <w:tcW w:w="1180" w:type="dxa"/>
            <w:tcBorders>
              <w:top w:val="nil"/>
              <w:left w:val="single" w:sz="8" w:space="0" w:color="auto"/>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b/>
                <w:bCs/>
                <w:sz w:val="18"/>
                <w:szCs w:val="18"/>
                <w:lang w:eastAsia="es-MX"/>
              </w:rPr>
            </w:pPr>
            <w:r w:rsidRPr="00632FE4">
              <w:rPr>
                <w:rFonts w:ascii="Arial Narrow" w:eastAsia="Times New Roman" w:hAnsi="Arial Narrow" w:cs="Arial"/>
                <w:b/>
                <w:bCs/>
                <w:sz w:val="18"/>
                <w:szCs w:val="18"/>
                <w:lang w:eastAsia="es-MX"/>
              </w:rPr>
              <w:t>2002</w:t>
            </w:r>
          </w:p>
        </w:tc>
        <w:tc>
          <w:tcPr>
            <w:tcW w:w="122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22.29</w:t>
            </w:r>
          </w:p>
        </w:tc>
        <w:tc>
          <w:tcPr>
            <w:tcW w:w="98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147.92</w:t>
            </w:r>
          </w:p>
        </w:tc>
        <w:tc>
          <w:tcPr>
            <w:tcW w:w="112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1.48</w:t>
            </w:r>
          </w:p>
        </w:tc>
        <w:tc>
          <w:tcPr>
            <w:tcW w:w="104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0.286</w:t>
            </w:r>
          </w:p>
        </w:tc>
        <w:tc>
          <w:tcPr>
            <w:tcW w:w="104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0.0004</w:t>
            </w:r>
          </w:p>
        </w:tc>
        <w:tc>
          <w:tcPr>
            <w:tcW w:w="146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172</w:t>
            </w:r>
          </w:p>
        </w:tc>
      </w:tr>
      <w:tr w:rsidR="003F53F0" w:rsidRPr="00632FE4" w:rsidTr="00844789">
        <w:trPr>
          <w:trHeight w:val="288"/>
          <w:jc w:val="center"/>
        </w:trPr>
        <w:tc>
          <w:tcPr>
            <w:tcW w:w="1180" w:type="dxa"/>
            <w:tcBorders>
              <w:top w:val="nil"/>
              <w:left w:val="single" w:sz="8" w:space="0" w:color="auto"/>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b/>
                <w:bCs/>
                <w:sz w:val="18"/>
                <w:szCs w:val="18"/>
                <w:lang w:eastAsia="es-MX"/>
              </w:rPr>
            </w:pPr>
            <w:r w:rsidRPr="00632FE4">
              <w:rPr>
                <w:rFonts w:ascii="Arial Narrow" w:eastAsia="Times New Roman" w:hAnsi="Arial Narrow" w:cs="Arial"/>
                <w:b/>
                <w:bCs/>
                <w:sz w:val="18"/>
                <w:szCs w:val="18"/>
                <w:lang w:eastAsia="es-MX"/>
              </w:rPr>
              <w:t>2003</w:t>
            </w:r>
          </w:p>
        </w:tc>
        <w:tc>
          <w:tcPr>
            <w:tcW w:w="122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23.18</w:t>
            </w:r>
          </w:p>
        </w:tc>
        <w:tc>
          <w:tcPr>
            <w:tcW w:w="98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153.98</w:t>
            </w:r>
          </w:p>
        </w:tc>
        <w:tc>
          <w:tcPr>
            <w:tcW w:w="112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1.55</w:t>
            </w:r>
          </w:p>
        </w:tc>
        <w:tc>
          <w:tcPr>
            <w:tcW w:w="104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0.300</w:t>
            </w:r>
          </w:p>
        </w:tc>
        <w:tc>
          <w:tcPr>
            <w:tcW w:w="104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0.0004</w:t>
            </w:r>
          </w:p>
        </w:tc>
        <w:tc>
          <w:tcPr>
            <w:tcW w:w="146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179</w:t>
            </w:r>
          </w:p>
        </w:tc>
      </w:tr>
      <w:tr w:rsidR="003F53F0" w:rsidRPr="00632FE4" w:rsidTr="00844789">
        <w:trPr>
          <w:trHeight w:val="288"/>
          <w:jc w:val="center"/>
        </w:trPr>
        <w:tc>
          <w:tcPr>
            <w:tcW w:w="1180" w:type="dxa"/>
            <w:tcBorders>
              <w:top w:val="nil"/>
              <w:left w:val="single" w:sz="8" w:space="0" w:color="auto"/>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b/>
                <w:bCs/>
                <w:sz w:val="18"/>
                <w:szCs w:val="18"/>
                <w:lang w:eastAsia="es-MX"/>
              </w:rPr>
            </w:pPr>
            <w:r w:rsidRPr="00632FE4">
              <w:rPr>
                <w:rFonts w:ascii="Arial Narrow" w:eastAsia="Times New Roman" w:hAnsi="Arial Narrow" w:cs="Arial"/>
                <w:b/>
                <w:bCs/>
                <w:sz w:val="18"/>
                <w:szCs w:val="18"/>
                <w:lang w:eastAsia="es-MX"/>
              </w:rPr>
              <w:t>2004</w:t>
            </w:r>
          </w:p>
        </w:tc>
        <w:tc>
          <w:tcPr>
            <w:tcW w:w="122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24.10</w:t>
            </w:r>
          </w:p>
        </w:tc>
        <w:tc>
          <w:tcPr>
            <w:tcW w:w="98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160.30</w:t>
            </w:r>
          </w:p>
        </w:tc>
        <w:tc>
          <w:tcPr>
            <w:tcW w:w="112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1.63</w:t>
            </w:r>
          </w:p>
        </w:tc>
        <w:tc>
          <w:tcPr>
            <w:tcW w:w="104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0.315</w:t>
            </w:r>
          </w:p>
        </w:tc>
        <w:tc>
          <w:tcPr>
            <w:tcW w:w="104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0.0004</w:t>
            </w:r>
          </w:p>
        </w:tc>
        <w:tc>
          <w:tcPr>
            <w:tcW w:w="146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186</w:t>
            </w:r>
          </w:p>
        </w:tc>
      </w:tr>
      <w:tr w:rsidR="003F53F0" w:rsidRPr="00632FE4" w:rsidTr="00844789">
        <w:trPr>
          <w:trHeight w:val="288"/>
          <w:jc w:val="center"/>
        </w:trPr>
        <w:tc>
          <w:tcPr>
            <w:tcW w:w="1180" w:type="dxa"/>
            <w:tcBorders>
              <w:top w:val="nil"/>
              <w:left w:val="single" w:sz="8" w:space="0" w:color="auto"/>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b/>
                <w:bCs/>
                <w:sz w:val="18"/>
                <w:szCs w:val="18"/>
                <w:lang w:eastAsia="es-MX"/>
              </w:rPr>
            </w:pPr>
            <w:r w:rsidRPr="00632FE4">
              <w:rPr>
                <w:rFonts w:ascii="Arial Narrow" w:eastAsia="Times New Roman" w:hAnsi="Arial Narrow" w:cs="Arial"/>
                <w:b/>
                <w:bCs/>
                <w:sz w:val="18"/>
                <w:szCs w:val="18"/>
                <w:lang w:eastAsia="es-MX"/>
              </w:rPr>
              <w:t>2005</w:t>
            </w:r>
          </w:p>
        </w:tc>
        <w:tc>
          <w:tcPr>
            <w:tcW w:w="122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25.07</w:t>
            </w:r>
          </w:p>
        </w:tc>
        <w:tc>
          <w:tcPr>
            <w:tcW w:w="98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166.87</w:t>
            </w:r>
          </w:p>
        </w:tc>
        <w:tc>
          <w:tcPr>
            <w:tcW w:w="112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1.71</w:t>
            </w:r>
          </w:p>
        </w:tc>
        <w:tc>
          <w:tcPr>
            <w:tcW w:w="104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0.331</w:t>
            </w:r>
          </w:p>
        </w:tc>
        <w:tc>
          <w:tcPr>
            <w:tcW w:w="104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0.0005</w:t>
            </w:r>
          </w:p>
        </w:tc>
        <w:tc>
          <w:tcPr>
            <w:tcW w:w="146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194</w:t>
            </w:r>
          </w:p>
        </w:tc>
      </w:tr>
      <w:tr w:rsidR="003F53F0" w:rsidRPr="00632FE4" w:rsidTr="00844789">
        <w:trPr>
          <w:trHeight w:val="288"/>
          <w:jc w:val="center"/>
        </w:trPr>
        <w:tc>
          <w:tcPr>
            <w:tcW w:w="1180" w:type="dxa"/>
            <w:tcBorders>
              <w:top w:val="nil"/>
              <w:left w:val="single" w:sz="8" w:space="0" w:color="auto"/>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b/>
                <w:bCs/>
                <w:sz w:val="18"/>
                <w:szCs w:val="18"/>
                <w:lang w:eastAsia="es-MX"/>
              </w:rPr>
            </w:pPr>
            <w:r w:rsidRPr="00632FE4">
              <w:rPr>
                <w:rFonts w:ascii="Arial Narrow" w:eastAsia="Times New Roman" w:hAnsi="Arial Narrow" w:cs="Arial"/>
                <w:b/>
                <w:bCs/>
                <w:sz w:val="18"/>
                <w:szCs w:val="18"/>
                <w:lang w:eastAsia="es-MX"/>
              </w:rPr>
              <w:t>2006</w:t>
            </w:r>
          </w:p>
        </w:tc>
        <w:tc>
          <w:tcPr>
            <w:tcW w:w="122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26.07</w:t>
            </w:r>
          </w:p>
        </w:tc>
        <w:tc>
          <w:tcPr>
            <w:tcW w:w="98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173.71</w:t>
            </w:r>
          </w:p>
        </w:tc>
        <w:tc>
          <w:tcPr>
            <w:tcW w:w="112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1.79</w:t>
            </w:r>
          </w:p>
        </w:tc>
        <w:tc>
          <w:tcPr>
            <w:tcW w:w="104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0.348</w:t>
            </w:r>
          </w:p>
        </w:tc>
        <w:tc>
          <w:tcPr>
            <w:tcW w:w="104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0.0005</w:t>
            </w:r>
          </w:p>
        </w:tc>
        <w:tc>
          <w:tcPr>
            <w:tcW w:w="146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202</w:t>
            </w:r>
          </w:p>
        </w:tc>
      </w:tr>
      <w:tr w:rsidR="003F53F0" w:rsidRPr="00632FE4" w:rsidTr="00844789">
        <w:trPr>
          <w:trHeight w:val="288"/>
          <w:jc w:val="center"/>
        </w:trPr>
        <w:tc>
          <w:tcPr>
            <w:tcW w:w="1180" w:type="dxa"/>
            <w:tcBorders>
              <w:top w:val="nil"/>
              <w:left w:val="single" w:sz="8" w:space="0" w:color="auto"/>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b/>
                <w:bCs/>
                <w:sz w:val="18"/>
                <w:szCs w:val="18"/>
                <w:lang w:eastAsia="es-MX"/>
              </w:rPr>
            </w:pPr>
            <w:r w:rsidRPr="00632FE4">
              <w:rPr>
                <w:rFonts w:ascii="Arial Narrow" w:eastAsia="Times New Roman" w:hAnsi="Arial Narrow" w:cs="Arial"/>
                <w:b/>
                <w:bCs/>
                <w:sz w:val="18"/>
                <w:szCs w:val="18"/>
                <w:lang w:eastAsia="es-MX"/>
              </w:rPr>
              <w:t>2007</w:t>
            </w:r>
          </w:p>
        </w:tc>
        <w:tc>
          <w:tcPr>
            <w:tcW w:w="122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27.11</w:t>
            </w:r>
          </w:p>
        </w:tc>
        <w:tc>
          <w:tcPr>
            <w:tcW w:w="98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180.83</w:t>
            </w:r>
          </w:p>
        </w:tc>
        <w:tc>
          <w:tcPr>
            <w:tcW w:w="112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1.88</w:t>
            </w:r>
          </w:p>
        </w:tc>
        <w:tc>
          <w:tcPr>
            <w:tcW w:w="104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0.365</w:t>
            </w:r>
          </w:p>
        </w:tc>
        <w:tc>
          <w:tcPr>
            <w:tcW w:w="104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0.0005</w:t>
            </w:r>
          </w:p>
        </w:tc>
        <w:tc>
          <w:tcPr>
            <w:tcW w:w="146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210</w:t>
            </w:r>
          </w:p>
        </w:tc>
      </w:tr>
      <w:tr w:rsidR="003F53F0" w:rsidRPr="00632FE4" w:rsidTr="00844789">
        <w:trPr>
          <w:trHeight w:val="288"/>
          <w:jc w:val="center"/>
        </w:trPr>
        <w:tc>
          <w:tcPr>
            <w:tcW w:w="1180" w:type="dxa"/>
            <w:tcBorders>
              <w:top w:val="nil"/>
              <w:left w:val="single" w:sz="8" w:space="0" w:color="auto"/>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b/>
                <w:bCs/>
                <w:sz w:val="18"/>
                <w:szCs w:val="18"/>
                <w:lang w:eastAsia="es-MX"/>
              </w:rPr>
            </w:pPr>
            <w:r w:rsidRPr="00632FE4">
              <w:rPr>
                <w:rFonts w:ascii="Arial Narrow" w:eastAsia="Times New Roman" w:hAnsi="Arial Narrow" w:cs="Arial"/>
                <w:b/>
                <w:bCs/>
                <w:sz w:val="18"/>
                <w:szCs w:val="18"/>
                <w:lang w:eastAsia="es-MX"/>
              </w:rPr>
              <w:t>2008</w:t>
            </w:r>
          </w:p>
        </w:tc>
        <w:tc>
          <w:tcPr>
            <w:tcW w:w="122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28.20</w:t>
            </w:r>
          </w:p>
        </w:tc>
        <w:tc>
          <w:tcPr>
            <w:tcW w:w="98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188.25</w:t>
            </w:r>
          </w:p>
        </w:tc>
        <w:tc>
          <w:tcPr>
            <w:tcW w:w="112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1.98</w:t>
            </w:r>
          </w:p>
        </w:tc>
        <w:tc>
          <w:tcPr>
            <w:tcW w:w="104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0.383</w:t>
            </w:r>
          </w:p>
        </w:tc>
        <w:tc>
          <w:tcPr>
            <w:tcW w:w="104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0.0005</w:t>
            </w:r>
          </w:p>
        </w:tc>
        <w:tc>
          <w:tcPr>
            <w:tcW w:w="146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219</w:t>
            </w:r>
          </w:p>
        </w:tc>
      </w:tr>
      <w:tr w:rsidR="003F53F0" w:rsidRPr="00632FE4" w:rsidTr="00844789">
        <w:trPr>
          <w:trHeight w:val="288"/>
          <w:jc w:val="center"/>
        </w:trPr>
        <w:tc>
          <w:tcPr>
            <w:tcW w:w="1180" w:type="dxa"/>
            <w:tcBorders>
              <w:top w:val="nil"/>
              <w:left w:val="single" w:sz="8" w:space="0" w:color="auto"/>
              <w:bottom w:val="single" w:sz="8" w:space="0" w:color="auto"/>
              <w:right w:val="single" w:sz="8" w:space="0" w:color="auto"/>
            </w:tcBorders>
            <w:shd w:val="clear" w:color="000000" w:fill="FFFF00"/>
            <w:noWrap/>
            <w:vAlign w:val="bottom"/>
            <w:hideMark/>
          </w:tcPr>
          <w:p w:rsidR="003F53F0" w:rsidRPr="00632FE4" w:rsidRDefault="003F53F0" w:rsidP="00844789">
            <w:pPr>
              <w:spacing w:before="0" w:after="0" w:line="240" w:lineRule="auto"/>
              <w:ind w:firstLine="0"/>
              <w:jc w:val="left"/>
              <w:rPr>
                <w:rFonts w:ascii="Arial Narrow" w:eastAsia="Times New Roman" w:hAnsi="Arial Narrow" w:cs="Arial"/>
                <w:sz w:val="18"/>
                <w:szCs w:val="18"/>
                <w:lang w:eastAsia="es-MX"/>
              </w:rPr>
            </w:pPr>
            <w:r w:rsidRPr="00632FE4">
              <w:rPr>
                <w:rFonts w:ascii="Arial Narrow" w:eastAsia="Times New Roman" w:hAnsi="Arial Narrow" w:cs="Arial"/>
                <w:sz w:val="18"/>
                <w:szCs w:val="18"/>
                <w:lang w:eastAsia="es-MX"/>
              </w:rPr>
              <w:t>Totales (hm3)</w:t>
            </w:r>
          </w:p>
        </w:tc>
        <w:tc>
          <w:tcPr>
            <w:tcW w:w="1220" w:type="dxa"/>
            <w:tcBorders>
              <w:top w:val="nil"/>
              <w:left w:val="nil"/>
              <w:bottom w:val="single" w:sz="8" w:space="0" w:color="auto"/>
              <w:right w:val="single" w:sz="8" w:space="0" w:color="auto"/>
            </w:tcBorders>
            <w:shd w:val="clear" w:color="000000" w:fill="FFFF0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292.85</w:t>
            </w:r>
          </w:p>
        </w:tc>
        <w:tc>
          <w:tcPr>
            <w:tcW w:w="980" w:type="dxa"/>
            <w:tcBorders>
              <w:top w:val="nil"/>
              <w:left w:val="nil"/>
              <w:bottom w:val="single" w:sz="8" w:space="0" w:color="auto"/>
              <w:right w:val="single" w:sz="8" w:space="0" w:color="auto"/>
            </w:tcBorders>
            <w:shd w:val="clear" w:color="000000" w:fill="FFFF0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1944.76</w:t>
            </w:r>
          </w:p>
        </w:tc>
        <w:tc>
          <w:tcPr>
            <w:tcW w:w="1120" w:type="dxa"/>
            <w:tcBorders>
              <w:top w:val="nil"/>
              <w:left w:val="nil"/>
              <w:bottom w:val="single" w:sz="8" w:space="0" w:color="auto"/>
              <w:right w:val="single" w:sz="8" w:space="0" w:color="auto"/>
            </w:tcBorders>
            <w:shd w:val="clear" w:color="000000" w:fill="FFFF0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19.52</w:t>
            </w:r>
          </w:p>
        </w:tc>
        <w:tc>
          <w:tcPr>
            <w:tcW w:w="1040" w:type="dxa"/>
            <w:tcBorders>
              <w:top w:val="nil"/>
              <w:left w:val="nil"/>
              <w:bottom w:val="single" w:sz="8" w:space="0" w:color="auto"/>
              <w:right w:val="single" w:sz="8" w:space="0" w:color="auto"/>
            </w:tcBorders>
            <w:shd w:val="clear" w:color="000000" w:fill="FFFF0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3.78</w:t>
            </w:r>
          </w:p>
        </w:tc>
        <w:tc>
          <w:tcPr>
            <w:tcW w:w="1040" w:type="dxa"/>
            <w:tcBorders>
              <w:top w:val="nil"/>
              <w:left w:val="nil"/>
              <w:bottom w:val="single" w:sz="8" w:space="0" w:color="auto"/>
              <w:right w:val="single" w:sz="8" w:space="0" w:color="auto"/>
            </w:tcBorders>
            <w:shd w:val="clear" w:color="000000" w:fill="FFFF0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0.01</w:t>
            </w:r>
          </w:p>
        </w:tc>
        <w:tc>
          <w:tcPr>
            <w:tcW w:w="1460" w:type="dxa"/>
            <w:tcBorders>
              <w:top w:val="nil"/>
              <w:left w:val="nil"/>
              <w:bottom w:val="single" w:sz="8" w:space="0" w:color="auto"/>
              <w:right w:val="single" w:sz="8" w:space="0" w:color="auto"/>
            </w:tcBorders>
            <w:shd w:val="clear" w:color="000000" w:fill="FFFF0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2260.91</w:t>
            </w:r>
          </w:p>
        </w:tc>
      </w:tr>
      <w:tr w:rsidR="003F53F0" w:rsidRPr="00632FE4" w:rsidTr="00844789">
        <w:trPr>
          <w:trHeight w:val="288"/>
          <w:jc w:val="center"/>
        </w:trPr>
        <w:tc>
          <w:tcPr>
            <w:tcW w:w="1180" w:type="dxa"/>
            <w:tcBorders>
              <w:top w:val="nil"/>
              <w:left w:val="single" w:sz="8" w:space="0" w:color="auto"/>
              <w:bottom w:val="nil"/>
              <w:right w:val="single" w:sz="8" w:space="0" w:color="auto"/>
            </w:tcBorders>
            <w:shd w:val="clear" w:color="000000" w:fill="FFFF00"/>
            <w:noWrap/>
            <w:vAlign w:val="bottom"/>
            <w:hideMark/>
          </w:tcPr>
          <w:p w:rsidR="003F53F0" w:rsidRPr="00632FE4" w:rsidRDefault="003F53F0" w:rsidP="00844789">
            <w:pPr>
              <w:spacing w:before="0" w:after="0" w:line="240" w:lineRule="auto"/>
              <w:ind w:firstLine="0"/>
              <w:jc w:val="left"/>
              <w:rPr>
                <w:rFonts w:ascii="Arial Narrow" w:eastAsia="Times New Roman" w:hAnsi="Arial Narrow" w:cs="Arial"/>
                <w:sz w:val="18"/>
                <w:szCs w:val="18"/>
                <w:lang w:eastAsia="es-MX"/>
              </w:rPr>
            </w:pPr>
            <w:r w:rsidRPr="00632FE4">
              <w:rPr>
                <w:rFonts w:ascii="Arial Narrow" w:eastAsia="Times New Roman" w:hAnsi="Arial Narrow" w:cs="Arial"/>
                <w:sz w:val="18"/>
                <w:szCs w:val="18"/>
                <w:lang w:eastAsia="es-MX"/>
              </w:rPr>
              <w:t>Promedio anual</w:t>
            </w:r>
          </w:p>
        </w:tc>
        <w:tc>
          <w:tcPr>
            <w:tcW w:w="1220" w:type="dxa"/>
            <w:tcBorders>
              <w:top w:val="nil"/>
              <w:left w:val="nil"/>
              <w:bottom w:val="nil"/>
              <w:right w:val="single" w:sz="8" w:space="0" w:color="auto"/>
            </w:tcBorders>
            <w:shd w:val="clear" w:color="000000" w:fill="FFFF0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22.53</w:t>
            </w:r>
          </w:p>
        </w:tc>
        <w:tc>
          <w:tcPr>
            <w:tcW w:w="980" w:type="dxa"/>
            <w:tcBorders>
              <w:top w:val="nil"/>
              <w:left w:val="nil"/>
              <w:bottom w:val="nil"/>
              <w:right w:val="single" w:sz="8" w:space="0" w:color="auto"/>
            </w:tcBorders>
            <w:shd w:val="clear" w:color="000000" w:fill="FFFF0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149.60</w:t>
            </w:r>
          </w:p>
        </w:tc>
        <w:tc>
          <w:tcPr>
            <w:tcW w:w="1120" w:type="dxa"/>
            <w:tcBorders>
              <w:top w:val="nil"/>
              <w:left w:val="nil"/>
              <w:bottom w:val="nil"/>
              <w:right w:val="single" w:sz="8" w:space="0" w:color="auto"/>
            </w:tcBorders>
            <w:shd w:val="clear" w:color="000000" w:fill="FFFF0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1.50</w:t>
            </w:r>
          </w:p>
        </w:tc>
        <w:tc>
          <w:tcPr>
            <w:tcW w:w="1040" w:type="dxa"/>
            <w:tcBorders>
              <w:top w:val="nil"/>
              <w:left w:val="nil"/>
              <w:bottom w:val="nil"/>
              <w:right w:val="single" w:sz="8" w:space="0" w:color="auto"/>
            </w:tcBorders>
            <w:shd w:val="clear" w:color="000000" w:fill="FFFF0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0.29</w:t>
            </w:r>
          </w:p>
        </w:tc>
        <w:tc>
          <w:tcPr>
            <w:tcW w:w="1040" w:type="dxa"/>
            <w:tcBorders>
              <w:top w:val="nil"/>
              <w:left w:val="nil"/>
              <w:bottom w:val="nil"/>
              <w:right w:val="single" w:sz="8" w:space="0" w:color="auto"/>
            </w:tcBorders>
            <w:shd w:val="clear" w:color="000000" w:fill="FFFF0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0.00</w:t>
            </w:r>
          </w:p>
        </w:tc>
        <w:tc>
          <w:tcPr>
            <w:tcW w:w="1460" w:type="dxa"/>
            <w:tcBorders>
              <w:top w:val="nil"/>
              <w:left w:val="nil"/>
              <w:bottom w:val="nil"/>
              <w:right w:val="single" w:sz="8" w:space="0" w:color="auto"/>
            </w:tcBorders>
            <w:shd w:val="clear" w:color="000000" w:fill="FFFF0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color w:val="000000"/>
                <w:sz w:val="18"/>
                <w:szCs w:val="18"/>
                <w:lang w:eastAsia="es-MX"/>
              </w:rPr>
            </w:pPr>
            <w:r w:rsidRPr="00632FE4">
              <w:rPr>
                <w:rFonts w:ascii="Arial Narrow" w:eastAsia="Times New Roman" w:hAnsi="Arial Narrow" w:cs="Arial"/>
                <w:color w:val="000000"/>
                <w:sz w:val="18"/>
                <w:szCs w:val="18"/>
                <w:lang w:eastAsia="es-MX"/>
              </w:rPr>
              <w:t>173.92</w:t>
            </w:r>
          </w:p>
        </w:tc>
      </w:tr>
      <w:tr w:rsidR="003F53F0" w:rsidRPr="00632FE4" w:rsidTr="00844789">
        <w:trPr>
          <w:trHeight w:val="288"/>
          <w:jc w:val="center"/>
        </w:trPr>
        <w:tc>
          <w:tcPr>
            <w:tcW w:w="2400" w:type="dxa"/>
            <w:gridSpan w:val="2"/>
            <w:tcBorders>
              <w:top w:val="single" w:sz="8" w:space="0" w:color="auto"/>
              <w:left w:val="single" w:sz="8" w:space="0" w:color="auto"/>
              <w:bottom w:val="single" w:sz="8" w:space="0" w:color="auto"/>
              <w:right w:val="nil"/>
            </w:tcBorders>
            <w:shd w:val="clear" w:color="000000" w:fill="FFFF00"/>
            <w:noWrap/>
            <w:vAlign w:val="bottom"/>
            <w:hideMark/>
          </w:tcPr>
          <w:p w:rsidR="003F53F0" w:rsidRPr="00632FE4" w:rsidRDefault="003F53F0" w:rsidP="00844789">
            <w:pPr>
              <w:spacing w:before="0" w:after="0" w:line="240" w:lineRule="auto"/>
              <w:ind w:firstLine="0"/>
              <w:jc w:val="left"/>
              <w:rPr>
                <w:rFonts w:ascii="Arial Narrow" w:eastAsia="Times New Roman" w:hAnsi="Arial Narrow" w:cs="Arial"/>
                <w:sz w:val="18"/>
                <w:szCs w:val="18"/>
                <w:lang w:eastAsia="es-MX"/>
              </w:rPr>
            </w:pPr>
            <w:r w:rsidRPr="00632FE4">
              <w:rPr>
                <w:rFonts w:ascii="Arial Narrow" w:eastAsia="Times New Roman" w:hAnsi="Arial Narrow" w:cs="Arial"/>
                <w:sz w:val="18"/>
                <w:szCs w:val="18"/>
                <w:lang w:eastAsia="es-MX"/>
              </w:rPr>
              <w:t>Extracción total en el periodo (hm3)</w:t>
            </w:r>
          </w:p>
        </w:tc>
        <w:tc>
          <w:tcPr>
            <w:tcW w:w="980" w:type="dxa"/>
            <w:tcBorders>
              <w:top w:val="single" w:sz="8" w:space="0" w:color="auto"/>
              <w:left w:val="nil"/>
              <w:bottom w:val="single" w:sz="8" w:space="0" w:color="auto"/>
              <w:right w:val="single" w:sz="8" w:space="0" w:color="auto"/>
            </w:tcBorders>
            <w:shd w:val="clear" w:color="000000" w:fill="FFFF00"/>
            <w:noWrap/>
            <w:vAlign w:val="bottom"/>
            <w:hideMark/>
          </w:tcPr>
          <w:p w:rsidR="003F53F0" w:rsidRPr="00632FE4" w:rsidRDefault="003F53F0" w:rsidP="00844789">
            <w:pPr>
              <w:spacing w:before="0" w:after="0" w:line="240" w:lineRule="auto"/>
              <w:ind w:firstLine="0"/>
              <w:jc w:val="left"/>
              <w:rPr>
                <w:rFonts w:ascii="Arial Narrow" w:eastAsia="Times New Roman" w:hAnsi="Arial Narrow" w:cs="Arial"/>
                <w:sz w:val="18"/>
                <w:szCs w:val="18"/>
                <w:lang w:eastAsia="es-MX"/>
              </w:rPr>
            </w:pPr>
            <w:r w:rsidRPr="00632FE4">
              <w:rPr>
                <w:rFonts w:ascii="Arial Narrow" w:eastAsia="Times New Roman" w:hAnsi="Arial Narrow" w:cs="Arial"/>
                <w:sz w:val="18"/>
                <w:szCs w:val="18"/>
                <w:lang w:eastAsia="es-MX"/>
              </w:rPr>
              <w:t> </w:t>
            </w:r>
          </w:p>
        </w:tc>
        <w:tc>
          <w:tcPr>
            <w:tcW w:w="1120" w:type="dxa"/>
            <w:tcBorders>
              <w:top w:val="single" w:sz="8" w:space="0" w:color="auto"/>
              <w:left w:val="nil"/>
              <w:bottom w:val="single" w:sz="8" w:space="0" w:color="auto"/>
              <w:right w:val="single" w:sz="8" w:space="0" w:color="auto"/>
            </w:tcBorders>
            <w:shd w:val="clear" w:color="000000" w:fill="FFFF00"/>
            <w:noWrap/>
            <w:vAlign w:val="bottom"/>
            <w:hideMark/>
          </w:tcPr>
          <w:p w:rsidR="003F53F0" w:rsidRPr="00632FE4" w:rsidRDefault="003F53F0" w:rsidP="00844789">
            <w:pPr>
              <w:spacing w:before="0" w:after="0" w:line="240" w:lineRule="auto"/>
              <w:ind w:firstLine="0"/>
              <w:jc w:val="left"/>
              <w:rPr>
                <w:rFonts w:ascii="Arial Narrow" w:eastAsia="Times New Roman" w:hAnsi="Arial Narrow" w:cs="Arial"/>
                <w:sz w:val="18"/>
                <w:szCs w:val="18"/>
                <w:lang w:eastAsia="es-MX"/>
              </w:rPr>
            </w:pPr>
            <w:r w:rsidRPr="00632FE4">
              <w:rPr>
                <w:rFonts w:ascii="Arial Narrow" w:eastAsia="Times New Roman" w:hAnsi="Arial Narrow" w:cs="Arial"/>
                <w:sz w:val="18"/>
                <w:szCs w:val="18"/>
                <w:lang w:eastAsia="es-MX"/>
              </w:rPr>
              <w:t> </w:t>
            </w:r>
          </w:p>
        </w:tc>
        <w:tc>
          <w:tcPr>
            <w:tcW w:w="1040" w:type="dxa"/>
            <w:tcBorders>
              <w:top w:val="single" w:sz="8" w:space="0" w:color="auto"/>
              <w:left w:val="nil"/>
              <w:bottom w:val="single" w:sz="8" w:space="0" w:color="auto"/>
              <w:right w:val="single" w:sz="8" w:space="0" w:color="auto"/>
            </w:tcBorders>
            <w:shd w:val="clear" w:color="000000" w:fill="FFFF00"/>
            <w:noWrap/>
            <w:vAlign w:val="bottom"/>
            <w:hideMark/>
          </w:tcPr>
          <w:p w:rsidR="003F53F0" w:rsidRPr="00632FE4" w:rsidRDefault="003F53F0" w:rsidP="00844789">
            <w:pPr>
              <w:spacing w:before="0" w:after="0" w:line="240" w:lineRule="auto"/>
              <w:ind w:firstLine="0"/>
              <w:jc w:val="left"/>
              <w:rPr>
                <w:rFonts w:eastAsia="Times New Roman" w:cs="Arial"/>
                <w:sz w:val="20"/>
                <w:lang w:eastAsia="es-MX"/>
              </w:rPr>
            </w:pPr>
            <w:r w:rsidRPr="00632FE4">
              <w:rPr>
                <w:rFonts w:eastAsia="Times New Roman" w:cs="Arial"/>
                <w:sz w:val="20"/>
                <w:lang w:eastAsia="es-MX"/>
              </w:rPr>
              <w:t> </w:t>
            </w:r>
          </w:p>
        </w:tc>
        <w:tc>
          <w:tcPr>
            <w:tcW w:w="1040" w:type="dxa"/>
            <w:tcBorders>
              <w:top w:val="single" w:sz="8" w:space="0" w:color="auto"/>
              <w:left w:val="nil"/>
              <w:bottom w:val="single" w:sz="8" w:space="0" w:color="auto"/>
              <w:right w:val="single" w:sz="8" w:space="0" w:color="auto"/>
            </w:tcBorders>
            <w:shd w:val="clear" w:color="000000" w:fill="FFFF00"/>
            <w:noWrap/>
            <w:vAlign w:val="bottom"/>
            <w:hideMark/>
          </w:tcPr>
          <w:p w:rsidR="003F53F0" w:rsidRPr="00632FE4" w:rsidRDefault="003F53F0" w:rsidP="00844789">
            <w:pPr>
              <w:spacing w:before="0" w:after="0" w:line="240" w:lineRule="auto"/>
              <w:ind w:firstLine="0"/>
              <w:jc w:val="left"/>
              <w:rPr>
                <w:rFonts w:eastAsia="Times New Roman" w:cs="Arial"/>
                <w:sz w:val="20"/>
                <w:lang w:eastAsia="es-MX"/>
              </w:rPr>
            </w:pPr>
            <w:r w:rsidRPr="00632FE4">
              <w:rPr>
                <w:rFonts w:eastAsia="Times New Roman" w:cs="Arial"/>
                <w:sz w:val="20"/>
                <w:lang w:eastAsia="es-MX"/>
              </w:rPr>
              <w:t> </w:t>
            </w:r>
          </w:p>
        </w:tc>
        <w:tc>
          <w:tcPr>
            <w:tcW w:w="1460" w:type="dxa"/>
            <w:tcBorders>
              <w:top w:val="single" w:sz="8" w:space="0" w:color="auto"/>
              <w:left w:val="nil"/>
              <w:bottom w:val="single" w:sz="8" w:space="0" w:color="auto"/>
              <w:right w:val="single" w:sz="8" w:space="0" w:color="auto"/>
            </w:tcBorders>
            <w:shd w:val="clear" w:color="000000" w:fill="FFFF0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8"/>
                <w:szCs w:val="18"/>
                <w:lang w:eastAsia="es-MX"/>
              </w:rPr>
            </w:pPr>
            <w:r w:rsidRPr="00632FE4">
              <w:rPr>
                <w:rFonts w:ascii="Arial Narrow" w:eastAsia="Times New Roman" w:hAnsi="Arial Narrow" w:cs="Arial"/>
                <w:sz w:val="18"/>
                <w:szCs w:val="18"/>
                <w:lang w:eastAsia="es-MX"/>
              </w:rPr>
              <w:t>2260.91</w:t>
            </w:r>
          </w:p>
        </w:tc>
      </w:tr>
    </w:tbl>
    <w:p w:rsidR="003F53F0" w:rsidRDefault="003F53F0" w:rsidP="003F53F0"/>
    <w:p w:rsidR="003F53F0" w:rsidRPr="00632FE4" w:rsidRDefault="003F53F0" w:rsidP="003F53F0">
      <w:pPr>
        <w:pStyle w:val="figura1cap6"/>
        <w:ind w:left="0" w:firstLine="0"/>
      </w:pPr>
      <w:bookmarkStart w:id="82" w:name="_Ref259790245"/>
      <w:bookmarkStart w:id="83" w:name="_Toc262469816"/>
      <w:r w:rsidRPr="00632FE4">
        <w:t>Resumen de extracciones para el periodo 1996-2008 por uso destinado.</w:t>
      </w:r>
      <w:bookmarkEnd w:id="82"/>
      <w:bookmarkEnd w:id="83"/>
    </w:p>
    <w:p w:rsidR="003F53F0" w:rsidRPr="00632FE4" w:rsidRDefault="003F53F0" w:rsidP="003F53F0"/>
    <w:p w:rsidR="003F53F0" w:rsidRPr="00632FE4" w:rsidRDefault="003F53F0" w:rsidP="003F53F0">
      <w:pPr>
        <w:jc w:val="center"/>
      </w:pPr>
      <w:r w:rsidRPr="00632FE4">
        <w:rPr>
          <w:noProof/>
          <w:lang w:eastAsia="es-MX"/>
        </w:rPr>
        <w:drawing>
          <wp:inline distT="0" distB="0" distL="0" distR="0">
            <wp:extent cx="4333875" cy="2895600"/>
            <wp:effectExtent l="0" t="0" r="0" b="0"/>
            <wp:docPr id="55" name="Objeto 2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3F53F0" w:rsidRPr="00632FE4" w:rsidRDefault="003F53F0" w:rsidP="003F53F0"/>
    <w:p w:rsidR="003F53F0" w:rsidRPr="00632FE4" w:rsidRDefault="003F53F0" w:rsidP="003F53F0">
      <w:pPr>
        <w:pStyle w:val="Ttulo4"/>
      </w:pPr>
      <w:bookmarkStart w:id="84" w:name="_Toc257113538"/>
      <w:bookmarkStart w:id="85" w:name="_Toc262469771"/>
      <w:r w:rsidRPr="00632FE4">
        <w:lastRenderedPageBreak/>
        <w:t>Cambio de almacenamiento (CVA)</w:t>
      </w:r>
      <w:bookmarkEnd w:id="84"/>
      <w:bookmarkEnd w:id="85"/>
    </w:p>
    <w:p w:rsidR="003F53F0" w:rsidRPr="00632FE4" w:rsidRDefault="003F53F0" w:rsidP="003F53F0">
      <w:r w:rsidRPr="00632FE4">
        <w:t>Para el cálculo de este término se consideró la evolución piezométrica del acuífero en el intervalo 1996 a 2008, con base en la configuración de curvas de igual evolución del nivel estático; determinando que existe una variación negativa de los niveles piezométricos en este periodo de 12 años, lo cual representa un abatimiento piezométrico medio de 0.3215 m/año, valor que multiplicado por al área de balance (2171.3 km</w:t>
      </w:r>
      <w:r w:rsidRPr="00632FE4">
        <w:rPr>
          <w:szCs w:val="24"/>
          <w:vertAlign w:val="superscript"/>
        </w:rPr>
        <w:t>2</w:t>
      </w:r>
      <w:r w:rsidRPr="00632FE4">
        <w:t>), resulta un volumen drenado (Vd) de -8,377 hm</w:t>
      </w:r>
      <w:r w:rsidRPr="00632FE4">
        <w:rPr>
          <w:szCs w:val="24"/>
          <w:vertAlign w:val="superscript"/>
        </w:rPr>
        <w:t>3</w:t>
      </w:r>
      <w:r w:rsidRPr="00632FE4">
        <w:t xml:space="preserve"> en el periodo de 1996 a 2008, y aplicando un coeficiente de almacenamiento de 0.05, resulta un cambio de almacenamiento de -418.8 hm</w:t>
      </w:r>
      <w:r w:rsidRPr="00632FE4">
        <w:rPr>
          <w:szCs w:val="24"/>
          <w:vertAlign w:val="superscript"/>
        </w:rPr>
        <w:t>3</w:t>
      </w:r>
      <w:r w:rsidRPr="00632FE4">
        <w:t xml:space="preserve"> en el mismo periodo; por lo que el cambio de almacenamiento medio anual sería de -34.9 hm</w:t>
      </w:r>
      <w:r w:rsidRPr="00632FE4">
        <w:rPr>
          <w:szCs w:val="24"/>
          <w:vertAlign w:val="superscript"/>
        </w:rPr>
        <w:t>3</w:t>
      </w:r>
      <w:r w:rsidRPr="00632FE4">
        <w:t>/año.</w:t>
      </w:r>
    </w:p>
    <w:p w:rsidR="003F53F0" w:rsidRPr="00632FE4" w:rsidRDefault="003F53F0" w:rsidP="003F53F0">
      <w:r w:rsidRPr="00632FE4">
        <w:t xml:space="preserve">En forma resumida, el balance de agua subterránea para el periodo de 1996 a 2008, se presenta en la </w:t>
      </w:r>
      <w:r w:rsidR="00D27254">
        <w:rPr>
          <w:color w:val="008000"/>
        </w:rPr>
        <w:fldChar w:fldCharType="begin"/>
      </w:r>
      <w:r>
        <w:instrText xml:space="preserve"> REF _Ref259790273 \r \h </w:instrText>
      </w:r>
      <w:r w:rsidR="00D27254">
        <w:rPr>
          <w:color w:val="008000"/>
        </w:rPr>
      </w:r>
      <w:r w:rsidR="00D27254">
        <w:rPr>
          <w:color w:val="008000"/>
        </w:rPr>
        <w:fldChar w:fldCharType="separate"/>
      </w:r>
      <w:r>
        <w:t>Tabla 6.10</w:t>
      </w:r>
      <w:r w:rsidR="00D27254">
        <w:rPr>
          <w:color w:val="008000"/>
        </w:rPr>
        <w:fldChar w:fldCharType="end"/>
      </w:r>
      <w:r w:rsidRPr="00632FE4">
        <w:t>, así como el promedio anual del periodo, calculado de acuerdo con la expresión matemática 3.</w:t>
      </w:r>
    </w:p>
    <w:p w:rsidR="003F53F0" w:rsidRPr="00632FE4" w:rsidRDefault="003F53F0" w:rsidP="003F53F0">
      <w:pPr>
        <w:pStyle w:val="Ttulo4"/>
      </w:pPr>
      <w:bookmarkStart w:id="86" w:name="_Toc257113539"/>
      <w:bookmarkStart w:id="87" w:name="_Toc262469772"/>
      <w:r w:rsidRPr="00632FE4">
        <w:t>Coeficiente de almacenamiento (S)</w:t>
      </w:r>
      <w:bookmarkEnd w:id="86"/>
      <w:bookmarkEnd w:id="87"/>
    </w:p>
    <w:p w:rsidR="003F53F0" w:rsidRPr="00632FE4" w:rsidRDefault="003F53F0" w:rsidP="003F53F0">
      <w:r w:rsidRPr="00632FE4">
        <w:t>El valor del coeficiente de almacenamiento del acuífero en la zona, no pudo ser defino mediante las pruebas de bombeo que se realizaron por no contar con pozos de observación; por otra parte el acuífero de Libres - Oriental es muy heterogéneo en cuanto a los materiales que lo conforman, por lo que es difícil decidir el coeficiente que se debe aplicar en la ecuación de balance; sin embargo dada sus características hidrogeológicas muy similares a otros acuíferos que se han estudio, se decidió utilizar un coeficiente de almacenamiento del orden de 0.05</w:t>
      </w:r>
    </w:p>
    <w:p w:rsidR="003F53F0" w:rsidRPr="00632FE4" w:rsidRDefault="003F53F0" w:rsidP="003F53F0">
      <w:r w:rsidRPr="00632FE4">
        <w:t>El coeficiente utilizado es congruente y característico de un acuífero libre a semiconfinado, formado tanto por materiales granulares de gran heterogeneidad, como fracturado.; con la presencia de arcillas.</w:t>
      </w:r>
    </w:p>
    <w:p w:rsidR="003F53F0" w:rsidRPr="00632FE4" w:rsidRDefault="003F53F0" w:rsidP="003F53F0">
      <w:pPr>
        <w:pStyle w:val="Ttulo4"/>
      </w:pPr>
      <w:bookmarkStart w:id="88" w:name="_Toc257113540"/>
      <w:bookmarkStart w:id="89" w:name="_Toc262469773"/>
      <w:r w:rsidRPr="00632FE4">
        <w:t>Balance de agua subterránea.</w:t>
      </w:r>
      <w:bookmarkEnd w:id="88"/>
      <w:bookmarkEnd w:id="89"/>
    </w:p>
    <w:p w:rsidR="003F53F0" w:rsidRPr="00632FE4" w:rsidRDefault="003F53F0" w:rsidP="003F53F0">
      <w:r w:rsidRPr="00632FE4">
        <w:t xml:space="preserve">El procedimiento directo para calcular la recarga vertical o también conocida como infiltración por precipitación (Ip) o recarga por lluvia, que recibe un acuífero y el valor del coeficiente de almacenamiento regional del mismo, es el planteamiento de la ecuación de balance en un intervalo de tiempo lo suficientemente largo como para abarcar años secos y años lluviosos (mínimo 10 años). En forma resumida, el balance de agua subterránea para el periodo de 1996 a 2008, se presenta en la </w:t>
      </w:r>
      <w:r w:rsidR="00D27254">
        <w:rPr>
          <w:color w:val="008000"/>
        </w:rPr>
        <w:fldChar w:fldCharType="begin"/>
      </w:r>
      <w:r>
        <w:instrText xml:space="preserve"> REF _Ref259790273 \r \h </w:instrText>
      </w:r>
      <w:r w:rsidR="00D27254">
        <w:rPr>
          <w:color w:val="008000"/>
        </w:rPr>
      </w:r>
      <w:r w:rsidR="00D27254">
        <w:rPr>
          <w:color w:val="008000"/>
        </w:rPr>
        <w:fldChar w:fldCharType="separate"/>
      </w:r>
      <w:r>
        <w:t>Tabla 6.10</w:t>
      </w:r>
      <w:r w:rsidR="00D27254">
        <w:rPr>
          <w:color w:val="008000"/>
        </w:rPr>
        <w:fldChar w:fldCharType="end"/>
      </w:r>
      <w:r w:rsidRPr="00632FE4">
        <w:t>, así como el promedio anual del periodo, calculado de acuerdo con la expresión matemática 3</w:t>
      </w:r>
    </w:p>
    <w:p w:rsidR="003F53F0" w:rsidRDefault="003F53F0" w:rsidP="003F53F0">
      <w:pPr>
        <w:spacing w:before="0" w:after="0" w:line="240" w:lineRule="auto"/>
        <w:ind w:firstLine="0"/>
        <w:jc w:val="left"/>
        <w:rPr>
          <w:i/>
          <w:color w:val="214F75"/>
        </w:rPr>
      </w:pPr>
      <w:r>
        <w:br w:type="page"/>
      </w:r>
    </w:p>
    <w:p w:rsidR="003F53F0" w:rsidRPr="00632FE4" w:rsidRDefault="003F53F0" w:rsidP="003F53F0">
      <w:pPr>
        <w:pStyle w:val="Tabla1cap6"/>
      </w:pPr>
      <w:bookmarkStart w:id="90" w:name="_Ref259790273"/>
      <w:bookmarkStart w:id="91" w:name="_Toc262469799"/>
      <w:r w:rsidRPr="00632FE4">
        <w:lastRenderedPageBreak/>
        <w:t>Balance de aguas subterráneas.</w:t>
      </w:r>
      <w:bookmarkEnd w:id="90"/>
      <w:bookmarkEnd w:id="91"/>
    </w:p>
    <w:p w:rsidR="003F53F0" w:rsidRDefault="003F53F0" w:rsidP="003F53F0">
      <w:pPr>
        <w:ind w:firstLine="0"/>
        <w:jc w:val="center"/>
      </w:pPr>
      <w:r w:rsidRPr="0017685D">
        <w:rPr>
          <w:noProof/>
          <w:lang w:eastAsia="es-MX"/>
        </w:rPr>
        <w:drawing>
          <wp:inline distT="0" distB="0" distL="0" distR="0">
            <wp:extent cx="5280971" cy="5038725"/>
            <wp:effectExtent l="19050" t="0" r="0" b="0"/>
            <wp:docPr id="56"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srcRect/>
                    <a:stretch>
                      <a:fillRect/>
                    </a:stretch>
                  </pic:blipFill>
                  <pic:spPr bwMode="auto">
                    <a:xfrm>
                      <a:off x="0" y="0"/>
                      <a:ext cx="5283027" cy="5040686"/>
                    </a:xfrm>
                    <a:prstGeom prst="rect">
                      <a:avLst/>
                    </a:prstGeom>
                    <a:noFill/>
                    <a:ln w="9525">
                      <a:noFill/>
                      <a:miter lim="800000"/>
                      <a:headEnd/>
                      <a:tailEnd/>
                    </a:ln>
                  </pic:spPr>
                </pic:pic>
              </a:graphicData>
            </a:graphic>
          </wp:inline>
        </w:drawing>
      </w:r>
    </w:p>
    <w:p w:rsidR="003F53F0" w:rsidRPr="00632FE4" w:rsidRDefault="003F53F0" w:rsidP="003F53F0">
      <w:pPr>
        <w:ind w:firstLine="0"/>
        <w:jc w:val="center"/>
      </w:pPr>
    </w:p>
    <w:p w:rsidR="003F53F0" w:rsidRPr="00632FE4" w:rsidRDefault="003F53F0" w:rsidP="003F53F0">
      <w:pPr>
        <w:pStyle w:val="Ttulo3"/>
      </w:pPr>
      <w:bookmarkStart w:id="92" w:name="_Toc257113541"/>
      <w:bookmarkStart w:id="93" w:name="_Toc262469774"/>
      <w:r w:rsidRPr="00632FE4">
        <w:t>Balances de agua subterránea para el acuífero de Perote-Zayaleta.</w:t>
      </w:r>
      <w:bookmarkEnd w:id="92"/>
      <w:bookmarkEnd w:id="93"/>
    </w:p>
    <w:p w:rsidR="003F53F0" w:rsidRPr="00632FE4" w:rsidRDefault="003F53F0" w:rsidP="003F53F0">
      <w:r w:rsidRPr="00632FE4">
        <w:t>El área del valle que se tomó en cuenta para el balance de este acuífero es de 440.9 km</w:t>
      </w:r>
      <w:r w:rsidRPr="00632FE4">
        <w:rPr>
          <w:szCs w:val="24"/>
          <w:vertAlign w:val="superscript"/>
        </w:rPr>
        <w:t>2</w:t>
      </w:r>
      <w:r w:rsidRPr="00632FE4">
        <w:t xml:space="preserve"> que corresponde a la superficie donde se ubican todos los aprovechamientos de agua subterránea; es decir, por debajo de la cota 2570 msnm. A partir de las configuraciones de elevación del nivel estático de los años 1996 y 2008, se trazó la red de flujo utilizada para el presente balance, la cual indica una dirección preferencial SW-NE, con aportaciones horizontales de agua subterránea hacia el acuífero Martínez de la Torre-Nautla, Ver. El periodo de balance seleccionado fue de 12 años el cual abarca de 1996 al 2008.</w:t>
      </w:r>
    </w:p>
    <w:p w:rsidR="003F53F0" w:rsidRPr="00632FE4" w:rsidRDefault="003F53F0" w:rsidP="003F53F0">
      <w:pPr>
        <w:pStyle w:val="Ttulo4"/>
      </w:pPr>
      <w:bookmarkStart w:id="94" w:name="_Toc257113542"/>
      <w:bookmarkStart w:id="95" w:name="_Toc262469775"/>
      <w:r w:rsidRPr="00632FE4">
        <w:lastRenderedPageBreak/>
        <w:t>Ecuación de balance.</w:t>
      </w:r>
      <w:bookmarkEnd w:id="94"/>
      <w:bookmarkEnd w:id="95"/>
    </w:p>
    <w:p w:rsidR="003F53F0" w:rsidRPr="00632FE4" w:rsidRDefault="003F53F0" w:rsidP="003F53F0">
      <w:r w:rsidRPr="00632FE4">
        <w:t>La ecuación general de balance de acuerdo a la ley de la conservación de la masa es como sigue:</w:t>
      </w:r>
    </w:p>
    <w:p w:rsidR="003F53F0" w:rsidRPr="00632FE4" w:rsidRDefault="003F53F0" w:rsidP="003F53F0">
      <w:pPr>
        <w:jc w:val="center"/>
      </w:pPr>
      <w:r w:rsidRPr="00632FE4">
        <w:t>Entradas (E) – Salidas (S) = Cambio de almacenamiento…………………………(1)</w:t>
      </w:r>
    </w:p>
    <w:p w:rsidR="003F53F0" w:rsidRPr="00632FE4" w:rsidRDefault="003F53F0" w:rsidP="003F53F0">
      <w:r w:rsidRPr="00632FE4">
        <w:t>Aplicando esta ecuación al estudio del acuífero, las entradas quedan representadas por la recarga total en un periodo determinado, las salidas por la descarga total en el mismo periodo y el cambio de masa o cambio de almacenamiento de una unidad hidrogeológica, es igual al volumen drenado en un determinado periodo por el coeficiente de almacenamiento o rendimiento específico del acuífero.</w:t>
      </w:r>
    </w:p>
    <w:p w:rsidR="003F53F0" w:rsidRPr="00632FE4" w:rsidRDefault="003F53F0" w:rsidP="003F53F0">
      <w:r w:rsidRPr="00632FE4">
        <w:t>En nuestro caso conocemos las salidas de agua subterránea por el bombeo, pero desconocemos o existe incertidumbre en las salidas horizontales, también conocemos el volumen drenado en el periodo de 1996 a 2008 y el coeficiente de almacenamiento para el tipo de material que conforma el acuífero; y conocemos también la infiltración por precipitación en el valle de Perote, Ver.</w:t>
      </w:r>
    </w:p>
    <w:p w:rsidR="003F53F0" w:rsidRPr="00632FE4" w:rsidRDefault="003F53F0" w:rsidP="003F53F0">
      <w:r w:rsidRPr="00632FE4">
        <w:t>Más específicamente, la ecuación general queda como sigue:</w:t>
      </w:r>
    </w:p>
    <w:p w:rsidR="003F53F0" w:rsidRPr="00632FE4" w:rsidRDefault="003F53F0" w:rsidP="003F53F0">
      <w:pPr>
        <w:pStyle w:val="Sangradetextonormal"/>
        <w:ind w:left="0"/>
        <w:jc w:val="center"/>
        <w:rPr>
          <w:b/>
          <w:snapToGrid w:val="0"/>
        </w:rPr>
      </w:pPr>
      <w:r w:rsidRPr="00632FE4">
        <w:rPr>
          <w:b/>
          <w:snapToGrid w:val="0"/>
        </w:rPr>
        <w:t>[Eh + Ip + I</w:t>
      </w:r>
      <w:r w:rsidRPr="00632FE4">
        <w:rPr>
          <w:b/>
          <w:snapToGrid w:val="0"/>
          <w:vertAlign w:val="subscript"/>
        </w:rPr>
        <w:t>2</w:t>
      </w:r>
      <w:r w:rsidRPr="00632FE4">
        <w:rPr>
          <w:b/>
          <w:snapToGrid w:val="0"/>
        </w:rPr>
        <w:t xml:space="preserve"> (Uso público urbano) + I</w:t>
      </w:r>
      <w:r w:rsidRPr="00632FE4">
        <w:rPr>
          <w:b/>
          <w:snapToGrid w:val="0"/>
          <w:vertAlign w:val="subscript"/>
        </w:rPr>
        <w:t>3</w:t>
      </w:r>
      <w:r w:rsidRPr="00632FE4">
        <w:rPr>
          <w:b/>
          <w:snapToGrid w:val="0"/>
        </w:rPr>
        <w:t xml:space="preserve"> (Usos agrícola + otros)] –</w:t>
      </w:r>
    </w:p>
    <w:p w:rsidR="003F53F0" w:rsidRPr="00632FE4" w:rsidRDefault="003F53F0" w:rsidP="003F53F0">
      <w:pPr>
        <w:pStyle w:val="Sangradetextonormal"/>
        <w:ind w:left="0"/>
        <w:jc w:val="center"/>
        <w:rPr>
          <w:sz w:val="18"/>
        </w:rPr>
      </w:pPr>
      <w:r w:rsidRPr="00632FE4">
        <w:rPr>
          <w:b/>
          <w:snapToGrid w:val="0"/>
        </w:rPr>
        <w:t>[Sh + Q</w:t>
      </w:r>
      <w:r w:rsidRPr="00632FE4">
        <w:rPr>
          <w:b/>
          <w:snapToGrid w:val="0"/>
          <w:vertAlign w:val="subscript"/>
        </w:rPr>
        <w:t>base</w:t>
      </w:r>
      <w:r w:rsidRPr="00632FE4">
        <w:rPr>
          <w:b/>
          <w:snapToGrid w:val="0"/>
        </w:rPr>
        <w:t xml:space="preserve"> + Manantiales + ETR + Extracción bombeo] = V</w:t>
      </w:r>
      <w:r w:rsidRPr="00632FE4">
        <w:rPr>
          <w:b/>
          <w:snapToGrid w:val="0"/>
          <w:vertAlign w:val="subscript"/>
        </w:rPr>
        <w:t>d</w:t>
      </w:r>
      <w:r w:rsidRPr="00632FE4">
        <w:rPr>
          <w:b/>
          <w:snapToGrid w:val="0"/>
        </w:rPr>
        <w:t xml:space="preserve"> S = </w:t>
      </w:r>
      <w:r w:rsidRPr="00632FE4">
        <w:rPr>
          <w:rFonts w:ascii="GreekC" w:hAnsi="GreekC" w:cs="GreekC"/>
          <w:b/>
          <w:snapToGrid w:val="0"/>
        </w:rPr>
        <w:t>D</w:t>
      </w:r>
      <w:r w:rsidRPr="00632FE4">
        <w:rPr>
          <w:b/>
          <w:snapToGrid w:val="0"/>
        </w:rPr>
        <w:t>A</w:t>
      </w:r>
      <w:r w:rsidRPr="00632FE4">
        <w:rPr>
          <w:snapToGrid w:val="0"/>
          <w:sz w:val="20"/>
        </w:rPr>
        <w:t xml:space="preserve">  ………. </w:t>
      </w:r>
      <w:r w:rsidRPr="00632FE4">
        <w:rPr>
          <w:snapToGrid w:val="0"/>
        </w:rPr>
        <w:t>(2)</w:t>
      </w:r>
    </w:p>
    <w:p w:rsidR="003F53F0" w:rsidRPr="00632FE4" w:rsidRDefault="003F53F0" w:rsidP="003F53F0">
      <w:r w:rsidRPr="00632FE4">
        <w:t>donde:</w:t>
      </w:r>
    </w:p>
    <w:p w:rsidR="003F53F0" w:rsidRPr="00632FE4" w:rsidRDefault="003F53F0" w:rsidP="003F53F0">
      <w:r w:rsidRPr="00632FE4">
        <w:t>Eh = Entradas horizontales de agua subterránea</w:t>
      </w:r>
    </w:p>
    <w:p w:rsidR="003F53F0" w:rsidRPr="00632FE4" w:rsidRDefault="003F53F0" w:rsidP="003F53F0">
      <w:r w:rsidRPr="00632FE4">
        <w:t>Ip = Infiltración por precipitación</w:t>
      </w:r>
    </w:p>
    <w:p w:rsidR="003F53F0" w:rsidRPr="00632FE4" w:rsidRDefault="003F53F0" w:rsidP="003F53F0">
      <w:r w:rsidRPr="00632FE4">
        <w:t>I</w:t>
      </w:r>
      <w:r w:rsidRPr="00632FE4">
        <w:rPr>
          <w:szCs w:val="24"/>
          <w:vertAlign w:val="subscript"/>
        </w:rPr>
        <w:t>2</w:t>
      </w:r>
      <w:r w:rsidRPr="00632FE4">
        <w:t xml:space="preserve"> = Recarga inducida por uso público urbano</w:t>
      </w:r>
    </w:p>
    <w:p w:rsidR="003F53F0" w:rsidRPr="00632FE4" w:rsidRDefault="003F53F0" w:rsidP="003F53F0">
      <w:r w:rsidRPr="00632FE4">
        <w:t>I</w:t>
      </w:r>
      <w:r w:rsidRPr="00632FE4">
        <w:rPr>
          <w:szCs w:val="24"/>
          <w:vertAlign w:val="subscript"/>
        </w:rPr>
        <w:t>3</w:t>
      </w:r>
      <w:r w:rsidRPr="00632FE4">
        <w:t xml:space="preserve"> = Recarga inducida por uso agrícola</w:t>
      </w:r>
    </w:p>
    <w:p w:rsidR="003F53F0" w:rsidRPr="00632FE4" w:rsidRDefault="003F53F0" w:rsidP="003F53F0">
      <w:r w:rsidRPr="00632FE4">
        <w:t>Sh = Salidas horizontales de agua subterránea hacía otros acuíferos</w:t>
      </w:r>
    </w:p>
    <w:p w:rsidR="003F53F0" w:rsidRPr="00632FE4" w:rsidRDefault="003F53F0" w:rsidP="003F53F0">
      <w:r w:rsidRPr="00632FE4">
        <w:t>Q</w:t>
      </w:r>
      <w:r w:rsidRPr="00632FE4">
        <w:rPr>
          <w:szCs w:val="24"/>
          <w:vertAlign w:val="subscript"/>
        </w:rPr>
        <w:t>base</w:t>
      </w:r>
      <w:r w:rsidRPr="00632FE4">
        <w:t xml:space="preserve"> = Gasto base de aportación a ríos</w:t>
      </w:r>
    </w:p>
    <w:p w:rsidR="003F53F0" w:rsidRPr="00632FE4" w:rsidRDefault="003F53F0" w:rsidP="003F53F0">
      <w:r w:rsidRPr="00632FE4">
        <w:t>ETR = Volumen Evapotranspirado</w:t>
      </w:r>
    </w:p>
    <w:p w:rsidR="003F53F0" w:rsidRPr="00632FE4" w:rsidRDefault="003F53F0" w:rsidP="003F53F0">
      <w:r w:rsidRPr="00632FE4">
        <w:t>V</w:t>
      </w:r>
      <w:r w:rsidRPr="00632FE4">
        <w:rPr>
          <w:szCs w:val="24"/>
          <w:vertAlign w:val="subscript"/>
        </w:rPr>
        <w:t>d</w:t>
      </w:r>
      <w:r w:rsidRPr="00632FE4">
        <w:t xml:space="preserve"> = Volumen drenado</w:t>
      </w:r>
    </w:p>
    <w:p w:rsidR="003F53F0" w:rsidRPr="00632FE4" w:rsidRDefault="003F53F0" w:rsidP="003F53F0">
      <w:r w:rsidRPr="00632FE4">
        <w:t>S = Coeficiente de almacenamiento</w:t>
      </w:r>
    </w:p>
    <w:p w:rsidR="003F53F0" w:rsidRPr="00632FE4" w:rsidRDefault="003F53F0" w:rsidP="003F53F0">
      <w:r w:rsidRPr="00632FE4">
        <w:rPr>
          <w:rFonts w:ascii="GreekC" w:hAnsi="GreekC" w:cs="GreekC"/>
        </w:rPr>
        <w:t>D</w:t>
      </w:r>
      <w:r w:rsidRPr="00632FE4">
        <w:t>A = cambio de almacenamiento</w:t>
      </w:r>
    </w:p>
    <w:p w:rsidR="003F53F0" w:rsidRPr="00632FE4" w:rsidRDefault="003F53F0" w:rsidP="003F53F0">
      <w:r w:rsidRPr="00632FE4">
        <w:t xml:space="preserve">Despejando </w:t>
      </w:r>
      <w:r w:rsidRPr="00632FE4">
        <w:rPr>
          <w:rFonts w:ascii="Times New Roman" w:hAnsi="Times New Roman"/>
        </w:rPr>
        <w:t>Sh</w:t>
      </w:r>
      <w:r w:rsidRPr="00632FE4">
        <w:t xml:space="preserve"> de la expresión matemática anterior, tenemos:</w:t>
      </w:r>
    </w:p>
    <w:p w:rsidR="003F53F0" w:rsidRPr="00632FE4" w:rsidRDefault="003F53F0" w:rsidP="003F53F0">
      <w:pPr>
        <w:pStyle w:val="Sangradetextonormal"/>
        <w:jc w:val="center"/>
        <w:rPr>
          <w:snapToGrid w:val="0"/>
        </w:rPr>
      </w:pPr>
      <w:r w:rsidRPr="00632FE4">
        <w:rPr>
          <w:b/>
          <w:snapToGrid w:val="0"/>
        </w:rPr>
        <w:t xml:space="preserve">Sh = </w:t>
      </w:r>
      <w:r w:rsidRPr="00632FE4">
        <w:rPr>
          <w:snapToGrid w:val="0"/>
        </w:rPr>
        <w:t>-Ip-Eh - I</w:t>
      </w:r>
      <w:r w:rsidRPr="00632FE4">
        <w:rPr>
          <w:snapToGrid w:val="0"/>
          <w:vertAlign w:val="subscript"/>
        </w:rPr>
        <w:t>2</w:t>
      </w:r>
      <w:r w:rsidRPr="00632FE4">
        <w:rPr>
          <w:snapToGrid w:val="0"/>
        </w:rPr>
        <w:t xml:space="preserve"> (Uso público urbano) - I</w:t>
      </w:r>
      <w:r w:rsidRPr="00632FE4">
        <w:rPr>
          <w:snapToGrid w:val="0"/>
          <w:vertAlign w:val="subscript"/>
        </w:rPr>
        <w:t>3</w:t>
      </w:r>
      <w:r w:rsidRPr="00632FE4">
        <w:rPr>
          <w:snapToGrid w:val="0"/>
        </w:rPr>
        <w:t xml:space="preserve"> (Usos agrícola + otros) +</w:t>
      </w:r>
    </w:p>
    <w:p w:rsidR="003F53F0" w:rsidRPr="00632FE4" w:rsidRDefault="003F53F0" w:rsidP="003F53F0">
      <w:pPr>
        <w:pStyle w:val="Sangradetextonormal"/>
        <w:jc w:val="center"/>
      </w:pPr>
      <w:r w:rsidRPr="00632FE4">
        <w:rPr>
          <w:snapToGrid w:val="0"/>
        </w:rPr>
        <w:t>Q</w:t>
      </w:r>
      <w:r w:rsidRPr="00632FE4">
        <w:rPr>
          <w:snapToGrid w:val="0"/>
          <w:vertAlign w:val="subscript"/>
        </w:rPr>
        <w:t>base</w:t>
      </w:r>
      <w:r w:rsidRPr="00632FE4">
        <w:rPr>
          <w:snapToGrid w:val="0"/>
        </w:rPr>
        <w:t xml:space="preserve"> + Manantiales + ETR + Extracción bombeo+ </w:t>
      </w:r>
      <w:r w:rsidRPr="00632FE4">
        <w:rPr>
          <w:rFonts w:ascii="GreekC" w:hAnsi="GreekC" w:cs="GreekC"/>
          <w:snapToGrid w:val="0"/>
        </w:rPr>
        <w:t>D</w:t>
      </w:r>
      <w:r w:rsidRPr="00632FE4">
        <w:rPr>
          <w:snapToGrid w:val="0"/>
        </w:rPr>
        <w:t>A</w:t>
      </w:r>
      <w:r w:rsidRPr="00632FE4">
        <w:rPr>
          <w:snapToGrid w:val="0"/>
          <w:sz w:val="20"/>
        </w:rPr>
        <w:t xml:space="preserve"> ………………………(3)</w:t>
      </w:r>
    </w:p>
    <w:p w:rsidR="003F53F0" w:rsidRPr="00632FE4" w:rsidRDefault="003F53F0" w:rsidP="003F53F0">
      <w:pPr>
        <w:pStyle w:val="Sangradetextonormal"/>
      </w:pPr>
    </w:p>
    <w:p w:rsidR="003F53F0" w:rsidRPr="00632FE4" w:rsidRDefault="003F53F0" w:rsidP="003F53F0">
      <w:pPr>
        <w:pStyle w:val="Ttulo4"/>
      </w:pPr>
      <w:bookmarkStart w:id="96" w:name="_Toc257113543"/>
      <w:bookmarkStart w:id="97" w:name="_Toc262469776"/>
      <w:r w:rsidRPr="00632FE4">
        <w:lastRenderedPageBreak/>
        <w:t>Recarga</w:t>
      </w:r>
      <w:bookmarkEnd w:id="96"/>
      <w:bookmarkEnd w:id="97"/>
    </w:p>
    <w:p w:rsidR="003F53F0" w:rsidRPr="00632FE4" w:rsidRDefault="003F53F0" w:rsidP="003F53F0">
      <w:r w:rsidRPr="00632FE4">
        <w:t>La recarga total está constituida por la recarga natural y la recarga incidental o inducida debida a la aplicación de agua, tanto de origen superficial como subterránea, derivada de las actividades humanas.</w:t>
      </w:r>
    </w:p>
    <w:p w:rsidR="003F53F0" w:rsidRPr="00632FE4" w:rsidRDefault="003F53F0" w:rsidP="003F53F0">
      <w:pPr>
        <w:rPr>
          <w:b/>
        </w:rPr>
      </w:pPr>
      <w:r w:rsidRPr="00632FE4">
        <w:rPr>
          <w:b/>
        </w:rPr>
        <w:t>Recarga natural</w:t>
      </w:r>
    </w:p>
    <w:p w:rsidR="003F53F0" w:rsidRPr="00632FE4" w:rsidRDefault="003F53F0" w:rsidP="003F53F0">
      <w:r w:rsidRPr="00632FE4">
        <w:t>La recarga natural de un acuífero está conformada tanto por la infiltración procedente de la precipitación como por las entradas horizontales de agua subterránea que provienen de acuíferos colindantes.</w:t>
      </w:r>
    </w:p>
    <w:p w:rsidR="003F53F0" w:rsidRPr="00632FE4" w:rsidRDefault="003F53F0" w:rsidP="003F53F0">
      <w:pPr>
        <w:rPr>
          <w:b/>
        </w:rPr>
      </w:pPr>
      <w:r w:rsidRPr="00632FE4">
        <w:rPr>
          <w:b/>
        </w:rPr>
        <w:t>Infiltración por precipitación en el Valle o zona de almacenamiento</w:t>
      </w:r>
    </w:p>
    <w:p w:rsidR="003F53F0" w:rsidRPr="00632FE4" w:rsidRDefault="003F53F0" w:rsidP="003F53F0">
      <w:r w:rsidRPr="00632FE4">
        <w:t>Como ya se mencionó, debido a que existe más incertidumbre en las salidas horizontales que en la infiltración por precipitación dejar a la primera como la incógnita dentro de la ecuación de balance, mientras que la segunda se calculó con base en la lámina de precipitación, el área de balance y el coeficiente de infiltración. La precipitación que se presenta dentro de los límites geográficos de este acuífero es mayor en las zonas montañosas y disminuye conforme se avanza hacia el valle, por lo que la infiltración y posterior recarga por lluvia que recibe el acuífero de Perote- Zayaleta ocurre tanto en las zonas serranas (aunque éstas son tratadas en el balance como entradas por flujo subterráneo horizontal), como en toda el área del valle (zona de almacenamiento) ya que se trata de un acuífero libre; es importante resaltar, que la precipitación media anual en la zona del valle para un periodo de 12 años (1996-2008) resultó de 899 mm/año, el área de balance fue de 440.9 km² y el coeficiente de infiltración aplicado fue de 0.2334, obtenido de dividir el volumen infiltrado medio anual entre el volumen anual de lluvia en la zona estudiada (balance hidroclimatológico).</w:t>
      </w:r>
    </w:p>
    <w:p w:rsidR="003F53F0" w:rsidRPr="00632FE4" w:rsidRDefault="003F53F0" w:rsidP="003F53F0">
      <w:r w:rsidRPr="00632FE4">
        <w:t>La recarga por infiltración del agua de lluvia en la zona del valle (Área de almacenamiento y bombeo) resultó ser de 1110.2 hm³ para el periodo 1996-2008, por lo que la meda anual es 92.5 hm</w:t>
      </w:r>
      <w:r w:rsidRPr="00632FE4">
        <w:rPr>
          <w:szCs w:val="24"/>
          <w:vertAlign w:val="superscript"/>
        </w:rPr>
        <w:t>3</w:t>
      </w:r>
      <w:r w:rsidRPr="00632FE4">
        <w:t>/año.</w:t>
      </w:r>
    </w:p>
    <w:p w:rsidR="003F53F0" w:rsidRPr="00632FE4" w:rsidRDefault="003F53F0" w:rsidP="003F53F0">
      <w:pPr>
        <w:rPr>
          <w:b/>
        </w:rPr>
      </w:pPr>
      <w:r w:rsidRPr="00632FE4">
        <w:rPr>
          <w:b/>
        </w:rPr>
        <w:t>Entradas por flujo subterráneo horizontal (Eh)</w:t>
      </w:r>
    </w:p>
    <w:p w:rsidR="003F53F0" w:rsidRPr="00632FE4" w:rsidRDefault="003F53F0" w:rsidP="003F53F0">
      <w:r w:rsidRPr="00632FE4">
        <w:t xml:space="preserve">De acuerdo con la geología y la piezometría existentes, se verifican 16 celdas o canales de entrada por flujo subterráneo horizontal, de los cuales siete proviene del sistema acuífero Libres-Oriental el cual colinda con el de Perote-Zayaleta; las 9 celdas restantes son aportaciones por flujo subterráneo horizontal de las sierras que rodean y alimentan al acuífero en estudio. El flujo subterráneo horizontal total que entra por estas sierras es de 40.61 hm³/año, mientras que el flujo subterráneo procedente del acuífero Libres-Oriental es de 20.63 hm³/año; por lo que el total de entradas horizontales suma 61.25 hm³/año. Los parámetros que intervienen en el análisis para cada una de las 16 celdas principales de entrada aparecen en la </w:t>
      </w:r>
      <w:r w:rsidR="00D27254">
        <w:rPr>
          <w:color w:val="008000"/>
        </w:rPr>
        <w:fldChar w:fldCharType="begin"/>
      </w:r>
      <w:r>
        <w:instrText xml:space="preserve"> REF _Ref259790340 \r \h </w:instrText>
      </w:r>
      <w:r w:rsidR="00D27254">
        <w:rPr>
          <w:color w:val="008000"/>
        </w:rPr>
      </w:r>
      <w:r w:rsidR="00D27254">
        <w:rPr>
          <w:color w:val="008000"/>
        </w:rPr>
        <w:fldChar w:fldCharType="separate"/>
      </w:r>
      <w:r>
        <w:t>Tabla 6.11</w:t>
      </w:r>
      <w:r w:rsidR="00D27254">
        <w:rPr>
          <w:color w:val="008000"/>
        </w:rPr>
        <w:fldChar w:fldCharType="end"/>
      </w:r>
      <w:r w:rsidRPr="00632FE4">
        <w:t>, mientras que en la</w:t>
      </w:r>
      <w:r w:rsidRPr="00632FE4">
        <w:rPr>
          <w:color w:val="008000"/>
        </w:rPr>
        <w:t xml:space="preserve"> </w:t>
      </w:r>
      <w:r w:rsidR="00D27254">
        <w:rPr>
          <w:color w:val="008000"/>
        </w:rPr>
        <w:fldChar w:fldCharType="begin"/>
      </w:r>
      <w:r>
        <w:rPr>
          <w:color w:val="008000"/>
        </w:rPr>
        <w:instrText xml:space="preserve"> REF _Ref259790351 \r \h </w:instrText>
      </w:r>
      <w:r w:rsidR="00D27254">
        <w:rPr>
          <w:color w:val="008000"/>
        </w:rPr>
      </w:r>
      <w:r w:rsidR="00D27254">
        <w:rPr>
          <w:color w:val="008000"/>
        </w:rPr>
        <w:fldChar w:fldCharType="separate"/>
      </w:r>
      <w:r>
        <w:rPr>
          <w:color w:val="008000"/>
        </w:rPr>
        <w:t>Figura 6.7</w:t>
      </w:r>
      <w:r w:rsidR="00D27254">
        <w:rPr>
          <w:color w:val="008000"/>
        </w:rPr>
        <w:fldChar w:fldCharType="end"/>
      </w:r>
      <w:r w:rsidRPr="00632FE4">
        <w:t>se ilustra la ubicación de dichas celdas.</w:t>
      </w:r>
    </w:p>
    <w:p w:rsidR="003F53F0" w:rsidRPr="00632FE4" w:rsidRDefault="003F53F0" w:rsidP="003F53F0"/>
    <w:p w:rsidR="003F53F0" w:rsidRDefault="003F53F0" w:rsidP="003F53F0">
      <w:pPr>
        <w:spacing w:before="0" w:after="0" w:line="240" w:lineRule="auto"/>
        <w:ind w:firstLine="0"/>
        <w:jc w:val="left"/>
        <w:rPr>
          <w:i/>
          <w:color w:val="214F75"/>
        </w:rPr>
      </w:pPr>
      <w:r>
        <w:br w:type="page"/>
      </w:r>
    </w:p>
    <w:p w:rsidR="003F53F0" w:rsidRPr="00632FE4" w:rsidRDefault="003F53F0" w:rsidP="003F53F0">
      <w:pPr>
        <w:pStyle w:val="Tabla1cap6"/>
      </w:pPr>
      <w:bookmarkStart w:id="98" w:name="_Ref259790340"/>
      <w:bookmarkStart w:id="99" w:name="_Toc262469800"/>
      <w:r w:rsidRPr="00632FE4">
        <w:lastRenderedPageBreak/>
        <w:t>Cálculo de las entradas horizontales de agua subterránea.</w:t>
      </w:r>
      <w:bookmarkEnd w:id="98"/>
      <w:bookmarkEnd w:id="99"/>
    </w:p>
    <w:tbl>
      <w:tblPr>
        <w:tblW w:w="4707" w:type="pct"/>
        <w:tblCellMar>
          <w:left w:w="70" w:type="dxa"/>
          <w:right w:w="70" w:type="dxa"/>
        </w:tblCellMar>
        <w:tblLook w:val="04A0"/>
      </w:tblPr>
      <w:tblGrid>
        <w:gridCol w:w="1653"/>
        <w:gridCol w:w="602"/>
        <w:gridCol w:w="601"/>
        <w:gridCol w:w="498"/>
        <w:gridCol w:w="738"/>
        <w:gridCol w:w="746"/>
        <w:gridCol w:w="527"/>
        <w:gridCol w:w="711"/>
        <w:gridCol w:w="544"/>
        <w:gridCol w:w="627"/>
        <w:gridCol w:w="863"/>
        <w:gridCol w:w="1142"/>
      </w:tblGrid>
      <w:tr w:rsidR="003F53F0" w:rsidRPr="00632FE4" w:rsidTr="00844789">
        <w:trPr>
          <w:trHeight w:val="792"/>
          <w:tblHeader/>
        </w:trPr>
        <w:tc>
          <w:tcPr>
            <w:tcW w:w="893" w:type="pct"/>
            <w:tcBorders>
              <w:top w:val="single" w:sz="4" w:space="0" w:color="auto"/>
              <w:left w:val="single" w:sz="4" w:space="0" w:color="auto"/>
              <w:bottom w:val="single" w:sz="4" w:space="0" w:color="auto"/>
              <w:right w:val="single" w:sz="4" w:space="0" w:color="auto"/>
            </w:tcBorders>
            <w:shd w:val="clear" w:color="000000" w:fill="D8D8D8"/>
            <w:noWrap/>
            <w:vAlign w:val="center"/>
          </w:tcPr>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Procede</w:t>
            </w:r>
          </w:p>
        </w:tc>
        <w:tc>
          <w:tcPr>
            <w:tcW w:w="325" w:type="pct"/>
            <w:tcBorders>
              <w:top w:val="single" w:sz="4" w:space="0" w:color="auto"/>
              <w:left w:val="nil"/>
              <w:bottom w:val="single" w:sz="4" w:space="0" w:color="auto"/>
              <w:right w:val="single" w:sz="4" w:space="0" w:color="auto"/>
            </w:tcBorders>
            <w:shd w:val="clear" w:color="000000" w:fill="D8D8D8"/>
            <w:noWrap/>
            <w:vAlign w:val="center"/>
          </w:tcPr>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Prof.</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media</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al N.E.</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(m)</w:t>
            </w:r>
          </w:p>
        </w:tc>
        <w:tc>
          <w:tcPr>
            <w:tcW w:w="325" w:type="pct"/>
            <w:tcBorders>
              <w:top w:val="single" w:sz="4" w:space="0" w:color="auto"/>
              <w:left w:val="nil"/>
              <w:bottom w:val="single" w:sz="4" w:space="0" w:color="auto"/>
              <w:right w:val="single" w:sz="4" w:space="0" w:color="auto"/>
            </w:tcBorders>
            <w:shd w:val="clear" w:color="000000" w:fill="D8D8D8"/>
            <w:noWrap/>
            <w:vAlign w:val="center"/>
          </w:tcPr>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Esp.</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medio</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unidad</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(m)</w:t>
            </w:r>
          </w:p>
        </w:tc>
        <w:tc>
          <w:tcPr>
            <w:tcW w:w="269" w:type="pct"/>
            <w:tcBorders>
              <w:top w:val="single" w:sz="4" w:space="0" w:color="auto"/>
              <w:left w:val="nil"/>
              <w:bottom w:val="single" w:sz="4" w:space="0" w:color="auto"/>
              <w:right w:val="single" w:sz="4" w:space="0" w:color="auto"/>
            </w:tcBorders>
            <w:shd w:val="clear" w:color="000000" w:fill="D8D8D8"/>
            <w:noWrap/>
            <w:vAlign w:val="center"/>
          </w:tcPr>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No.</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Celda</w:t>
            </w:r>
          </w:p>
        </w:tc>
        <w:tc>
          <w:tcPr>
            <w:tcW w:w="399" w:type="pct"/>
            <w:tcBorders>
              <w:top w:val="single" w:sz="4" w:space="0" w:color="auto"/>
              <w:left w:val="nil"/>
              <w:bottom w:val="single" w:sz="4" w:space="0" w:color="auto"/>
              <w:right w:val="single" w:sz="4" w:space="0" w:color="auto"/>
            </w:tcBorders>
            <w:shd w:val="clear" w:color="000000" w:fill="D8D8D8"/>
            <w:noWrap/>
            <w:vAlign w:val="center"/>
          </w:tcPr>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Esp.</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medio</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saturado</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(m)</w:t>
            </w:r>
          </w:p>
        </w:tc>
        <w:tc>
          <w:tcPr>
            <w:tcW w:w="403" w:type="pct"/>
            <w:tcBorders>
              <w:top w:val="single" w:sz="4" w:space="0" w:color="auto"/>
              <w:left w:val="nil"/>
              <w:bottom w:val="single" w:sz="4" w:space="0" w:color="auto"/>
              <w:right w:val="single" w:sz="4" w:space="0" w:color="auto"/>
            </w:tcBorders>
            <w:shd w:val="clear" w:color="000000" w:fill="D8D8D8"/>
            <w:noWrap/>
            <w:vAlign w:val="center"/>
          </w:tcPr>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K</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(m/s)</w:t>
            </w:r>
          </w:p>
        </w:tc>
        <w:tc>
          <w:tcPr>
            <w:tcW w:w="285" w:type="pct"/>
            <w:tcBorders>
              <w:top w:val="single" w:sz="4" w:space="0" w:color="auto"/>
              <w:left w:val="nil"/>
              <w:bottom w:val="single" w:sz="4" w:space="0" w:color="auto"/>
              <w:right w:val="single" w:sz="4" w:space="0" w:color="auto"/>
            </w:tcBorders>
            <w:shd w:val="clear" w:color="000000" w:fill="D8D8D8"/>
            <w:noWrap/>
            <w:vAlign w:val="center"/>
          </w:tcPr>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T</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(m</w:t>
            </w:r>
            <w:r w:rsidRPr="00632FE4">
              <w:rPr>
                <w:rFonts w:ascii="Arial Narrow" w:eastAsia="Times New Roman" w:hAnsi="Arial Narrow" w:cs="Arial"/>
                <w:b/>
                <w:bCs/>
                <w:sz w:val="16"/>
                <w:szCs w:val="16"/>
                <w:vertAlign w:val="superscript"/>
                <w:lang w:eastAsia="es-MX"/>
              </w:rPr>
              <w:t>2</w:t>
            </w:r>
            <w:r w:rsidRPr="00632FE4">
              <w:rPr>
                <w:rFonts w:ascii="Arial Narrow" w:eastAsia="Times New Roman" w:hAnsi="Arial Narrow" w:cs="Arial"/>
                <w:b/>
                <w:bCs/>
                <w:sz w:val="16"/>
                <w:szCs w:val="16"/>
                <w:lang w:eastAsia="es-MX"/>
              </w:rPr>
              <w:t>/s)</w:t>
            </w:r>
          </w:p>
        </w:tc>
        <w:tc>
          <w:tcPr>
            <w:tcW w:w="384" w:type="pct"/>
            <w:tcBorders>
              <w:top w:val="single" w:sz="4" w:space="0" w:color="auto"/>
              <w:left w:val="nil"/>
              <w:bottom w:val="single" w:sz="4" w:space="0" w:color="auto"/>
              <w:right w:val="single" w:sz="4" w:space="0" w:color="auto"/>
            </w:tcBorders>
            <w:shd w:val="clear" w:color="000000" w:fill="D8D8D8"/>
            <w:noWrap/>
            <w:vAlign w:val="center"/>
          </w:tcPr>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B</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(m)</w:t>
            </w:r>
          </w:p>
        </w:tc>
        <w:tc>
          <w:tcPr>
            <w:tcW w:w="294" w:type="pct"/>
            <w:tcBorders>
              <w:top w:val="single" w:sz="4" w:space="0" w:color="auto"/>
              <w:left w:val="nil"/>
              <w:bottom w:val="single" w:sz="4" w:space="0" w:color="auto"/>
              <w:right w:val="single" w:sz="4" w:space="0" w:color="auto"/>
            </w:tcBorders>
            <w:shd w:val="clear" w:color="000000" w:fill="D8D8D8"/>
            <w:noWrap/>
            <w:vAlign w:val="center"/>
          </w:tcPr>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i</w:t>
            </w:r>
          </w:p>
        </w:tc>
        <w:tc>
          <w:tcPr>
            <w:tcW w:w="339" w:type="pct"/>
            <w:tcBorders>
              <w:top w:val="single" w:sz="4" w:space="0" w:color="auto"/>
              <w:left w:val="nil"/>
              <w:bottom w:val="single" w:sz="4" w:space="0" w:color="auto"/>
              <w:right w:val="single" w:sz="4" w:space="0" w:color="auto"/>
            </w:tcBorders>
            <w:shd w:val="clear" w:color="000000" w:fill="D8D8D8"/>
            <w:noWrap/>
            <w:vAlign w:val="center"/>
          </w:tcPr>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Q</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(m</w:t>
            </w:r>
            <w:r w:rsidRPr="00632FE4">
              <w:rPr>
                <w:rFonts w:ascii="Arial Narrow" w:eastAsia="Times New Roman" w:hAnsi="Arial Narrow" w:cs="Arial"/>
                <w:b/>
                <w:bCs/>
                <w:sz w:val="16"/>
                <w:szCs w:val="16"/>
                <w:vertAlign w:val="superscript"/>
                <w:lang w:eastAsia="es-MX"/>
              </w:rPr>
              <w:t>3</w:t>
            </w:r>
            <w:r w:rsidRPr="00632FE4">
              <w:rPr>
                <w:rFonts w:ascii="Arial Narrow" w:eastAsia="Times New Roman" w:hAnsi="Arial Narrow" w:cs="Arial"/>
                <w:b/>
                <w:bCs/>
                <w:sz w:val="16"/>
                <w:szCs w:val="16"/>
                <w:lang w:eastAsia="es-MX"/>
              </w:rPr>
              <w:t>/s)</w:t>
            </w:r>
          </w:p>
        </w:tc>
        <w:tc>
          <w:tcPr>
            <w:tcW w:w="466" w:type="pct"/>
            <w:tcBorders>
              <w:top w:val="single" w:sz="4" w:space="0" w:color="auto"/>
              <w:left w:val="nil"/>
              <w:bottom w:val="single" w:sz="4" w:space="0" w:color="auto"/>
              <w:right w:val="single" w:sz="4" w:space="0" w:color="auto"/>
            </w:tcBorders>
            <w:shd w:val="clear" w:color="000000" w:fill="D8D8D8"/>
            <w:noWrap/>
            <w:vAlign w:val="center"/>
          </w:tcPr>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Eh</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(hm</w:t>
            </w:r>
            <w:r w:rsidRPr="00632FE4">
              <w:rPr>
                <w:rFonts w:ascii="Arial Narrow" w:eastAsia="Times New Roman" w:hAnsi="Arial Narrow" w:cs="Arial"/>
                <w:b/>
                <w:bCs/>
                <w:sz w:val="16"/>
                <w:szCs w:val="16"/>
                <w:vertAlign w:val="superscript"/>
                <w:lang w:eastAsia="es-MX"/>
              </w:rPr>
              <w:t>3</w:t>
            </w:r>
            <w:r w:rsidRPr="00632FE4">
              <w:rPr>
                <w:rFonts w:ascii="Arial Narrow" w:eastAsia="Times New Roman" w:hAnsi="Arial Narrow" w:cs="Arial"/>
                <w:b/>
                <w:bCs/>
                <w:sz w:val="16"/>
                <w:szCs w:val="16"/>
                <w:lang w:eastAsia="es-MX"/>
              </w:rPr>
              <w:t>/año)</w:t>
            </w:r>
          </w:p>
        </w:tc>
        <w:tc>
          <w:tcPr>
            <w:tcW w:w="617" w:type="pct"/>
            <w:tcBorders>
              <w:top w:val="single" w:sz="4" w:space="0" w:color="auto"/>
              <w:left w:val="nil"/>
              <w:bottom w:val="single" w:sz="4" w:space="0" w:color="auto"/>
              <w:right w:val="single" w:sz="4" w:space="0" w:color="auto"/>
            </w:tcBorders>
            <w:shd w:val="clear" w:color="000000" w:fill="D8D8D8"/>
            <w:noWrap/>
            <w:vAlign w:val="center"/>
          </w:tcPr>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Eh</w:t>
            </w:r>
          </w:p>
          <w:p w:rsidR="003F53F0" w:rsidRPr="00632FE4" w:rsidRDefault="003F53F0" w:rsidP="00844789">
            <w:pPr>
              <w:spacing w:before="0" w:after="0" w:line="240" w:lineRule="auto"/>
              <w:ind w:firstLine="0"/>
              <w:jc w:val="center"/>
              <w:rPr>
                <w:rFonts w:ascii="Arial Narrow" w:eastAsia="Times New Roman" w:hAnsi="Arial Narrow" w:cs="Arial"/>
                <w:b/>
                <w:bCs/>
                <w:sz w:val="16"/>
                <w:szCs w:val="16"/>
                <w:lang w:eastAsia="es-MX"/>
              </w:rPr>
            </w:pPr>
            <w:r w:rsidRPr="00632FE4">
              <w:rPr>
                <w:rFonts w:ascii="Arial Narrow" w:eastAsia="Times New Roman" w:hAnsi="Arial Narrow" w:cs="Arial"/>
                <w:b/>
                <w:bCs/>
                <w:sz w:val="16"/>
                <w:szCs w:val="16"/>
                <w:lang w:eastAsia="es-MX"/>
              </w:rPr>
              <w:t>(hm</w:t>
            </w:r>
            <w:r w:rsidRPr="00632FE4">
              <w:rPr>
                <w:rFonts w:ascii="Arial Narrow" w:eastAsia="Times New Roman" w:hAnsi="Arial Narrow" w:cs="Arial"/>
                <w:b/>
                <w:bCs/>
                <w:sz w:val="16"/>
                <w:szCs w:val="16"/>
                <w:vertAlign w:val="superscript"/>
                <w:lang w:eastAsia="es-MX"/>
              </w:rPr>
              <w:t>3</w:t>
            </w:r>
            <w:r w:rsidRPr="00632FE4">
              <w:rPr>
                <w:rFonts w:ascii="Arial Narrow" w:eastAsia="Times New Roman" w:hAnsi="Arial Narrow" w:cs="Arial"/>
                <w:b/>
                <w:bCs/>
                <w:sz w:val="16"/>
                <w:szCs w:val="16"/>
                <w:lang w:eastAsia="es-MX"/>
              </w:rPr>
              <w:t>/periodo)</w:t>
            </w:r>
          </w:p>
        </w:tc>
      </w:tr>
      <w:tr w:rsidR="003F53F0" w:rsidRPr="00632FE4" w:rsidTr="00844789">
        <w:trPr>
          <w:trHeight w:val="528"/>
        </w:trPr>
        <w:tc>
          <w:tcPr>
            <w:tcW w:w="893" w:type="pct"/>
            <w:vMerge w:val="restart"/>
            <w:tcBorders>
              <w:top w:val="single" w:sz="4" w:space="0" w:color="auto"/>
              <w:left w:val="single" w:sz="4" w:space="0" w:color="auto"/>
              <w:right w:val="single" w:sz="4" w:space="0" w:color="auto"/>
            </w:tcBorders>
            <w:shd w:val="clear" w:color="000000" w:fill="8DB4E3"/>
            <w:noWrap/>
            <w:vAlign w:val="center"/>
          </w:tcPr>
          <w:p w:rsidR="003F53F0" w:rsidRPr="00632FE4" w:rsidRDefault="003F53F0" w:rsidP="00844789">
            <w:pPr>
              <w:jc w:val="center"/>
              <w:rPr>
                <w:rFonts w:eastAsia="Times New Roman" w:cs="Arial"/>
                <w:b/>
                <w:bCs/>
                <w:sz w:val="20"/>
                <w:lang w:eastAsia="es-MX"/>
              </w:rPr>
            </w:pPr>
            <w:r w:rsidRPr="00632FE4">
              <w:rPr>
                <w:rFonts w:eastAsia="Times New Roman" w:cs="Arial"/>
                <w:b/>
                <w:bCs/>
                <w:sz w:val="20"/>
                <w:lang w:eastAsia="es-MX"/>
              </w:rPr>
              <w:t>Acuífero</w:t>
            </w:r>
          </w:p>
          <w:p w:rsidR="003F53F0" w:rsidRPr="00632FE4" w:rsidRDefault="003F53F0" w:rsidP="00844789">
            <w:pPr>
              <w:jc w:val="center"/>
              <w:rPr>
                <w:rFonts w:eastAsia="Times New Roman" w:cs="Arial"/>
                <w:b/>
                <w:bCs/>
                <w:sz w:val="20"/>
                <w:lang w:eastAsia="es-MX"/>
              </w:rPr>
            </w:pPr>
            <w:r w:rsidRPr="00632FE4">
              <w:rPr>
                <w:rFonts w:eastAsia="Times New Roman" w:cs="Arial"/>
                <w:b/>
                <w:bCs/>
                <w:sz w:val="20"/>
                <w:lang w:eastAsia="es-MX"/>
              </w:rPr>
              <w:t>Libres –</w:t>
            </w:r>
          </w:p>
          <w:p w:rsidR="003F53F0" w:rsidRPr="00632FE4" w:rsidRDefault="003F53F0" w:rsidP="00844789">
            <w:pPr>
              <w:jc w:val="center"/>
              <w:rPr>
                <w:rFonts w:eastAsia="Times New Roman" w:cs="Arial"/>
                <w:b/>
                <w:bCs/>
                <w:sz w:val="20"/>
                <w:lang w:eastAsia="es-MX"/>
              </w:rPr>
            </w:pPr>
            <w:r w:rsidRPr="00632FE4">
              <w:rPr>
                <w:rFonts w:eastAsia="Times New Roman" w:cs="Arial"/>
                <w:b/>
                <w:bCs/>
                <w:sz w:val="20"/>
                <w:lang w:eastAsia="es-MX"/>
              </w:rPr>
              <w:t>Oriental</w:t>
            </w:r>
          </w:p>
        </w:tc>
        <w:tc>
          <w:tcPr>
            <w:tcW w:w="325" w:type="pct"/>
            <w:tcBorders>
              <w:top w:val="single" w:sz="4" w:space="0" w:color="auto"/>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64.0</w:t>
            </w:r>
          </w:p>
        </w:tc>
        <w:tc>
          <w:tcPr>
            <w:tcW w:w="325" w:type="pct"/>
            <w:tcBorders>
              <w:top w:val="single" w:sz="4" w:space="0" w:color="auto"/>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200.0</w:t>
            </w:r>
          </w:p>
        </w:tc>
        <w:tc>
          <w:tcPr>
            <w:tcW w:w="269" w:type="pct"/>
            <w:tcBorders>
              <w:top w:val="single" w:sz="4" w:space="0" w:color="auto"/>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79</w:t>
            </w:r>
          </w:p>
        </w:tc>
        <w:tc>
          <w:tcPr>
            <w:tcW w:w="399" w:type="pct"/>
            <w:tcBorders>
              <w:top w:val="single" w:sz="4" w:space="0" w:color="auto"/>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136.0</w:t>
            </w:r>
          </w:p>
        </w:tc>
        <w:tc>
          <w:tcPr>
            <w:tcW w:w="403" w:type="pct"/>
            <w:tcBorders>
              <w:top w:val="single" w:sz="4" w:space="0" w:color="auto"/>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4.500E-05</w:t>
            </w:r>
          </w:p>
        </w:tc>
        <w:tc>
          <w:tcPr>
            <w:tcW w:w="285" w:type="pct"/>
            <w:tcBorders>
              <w:top w:val="single" w:sz="4" w:space="0" w:color="auto"/>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0.006</w:t>
            </w:r>
          </w:p>
        </w:tc>
        <w:tc>
          <w:tcPr>
            <w:tcW w:w="384" w:type="pct"/>
            <w:tcBorders>
              <w:top w:val="single" w:sz="4" w:space="0" w:color="auto"/>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2,439.0</w:t>
            </w:r>
          </w:p>
        </w:tc>
        <w:tc>
          <w:tcPr>
            <w:tcW w:w="294" w:type="pct"/>
            <w:tcBorders>
              <w:top w:val="single" w:sz="4" w:space="0" w:color="auto"/>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0.008</w:t>
            </w:r>
          </w:p>
        </w:tc>
        <w:tc>
          <w:tcPr>
            <w:tcW w:w="339" w:type="pct"/>
            <w:tcBorders>
              <w:top w:val="single" w:sz="4" w:space="0" w:color="auto"/>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0.119</w:t>
            </w:r>
          </w:p>
        </w:tc>
        <w:tc>
          <w:tcPr>
            <w:tcW w:w="466" w:type="pct"/>
            <w:tcBorders>
              <w:top w:val="single" w:sz="4" w:space="0" w:color="auto"/>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3.766</w:t>
            </w:r>
          </w:p>
        </w:tc>
        <w:tc>
          <w:tcPr>
            <w:tcW w:w="617" w:type="pct"/>
            <w:tcBorders>
              <w:top w:val="single" w:sz="4" w:space="0" w:color="auto"/>
              <w:left w:val="nil"/>
              <w:bottom w:val="single" w:sz="4" w:space="0" w:color="auto"/>
              <w:right w:val="single" w:sz="4" w:space="0" w:color="auto"/>
            </w:tcBorders>
            <w:shd w:val="clear" w:color="000000" w:fill="8DB4E3"/>
            <w:noWrap/>
            <w:vAlign w:val="bottom"/>
          </w:tcPr>
          <w:p w:rsidR="003F53F0" w:rsidRPr="00632FE4" w:rsidRDefault="003F53F0" w:rsidP="00844789">
            <w:pPr>
              <w:rPr>
                <w:rFonts w:ascii="Arial Narrow" w:hAnsi="Arial Narrow" w:cs="Arial"/>
                <w:sz w:val="16"/>
                <w:szCs w:val="16"/>
              </w:rPr>
            </w:pPr>
            <w:r w:rsidRPr="00632FE4">
              <w:rPr>
                <w:rFonts w:ascii="Arial Narrow" w:hAnsi="Arial Narrow" w:cs="Arial"/>
                <w:sz w:val="16"/>
                <w:szCs w:val="16"/>
              </w:rPr>
              <w:t>45.190</w:t>
            </w:r>
          </w:p>
        </w:tc>
      </w:tr>
      <w:tr w:rsidR="003F53F0" w:rsidRPr="00632FE4" w:rsidTr="00844789">
        <w:trPr>
          <w:trHeight w:val="264"/>
        </w:trPr>
        <w:tc>
          <w:tcPr>
            <w:tcW w:w="893" w:type="pct"/>
            <w:vMerge/>
            <w:tcBorders>
              <w:left w:val="single" w:sz="4" w:space="0" w:color="auto"/>
              <w:right w:val="single" w:sz="4" w:space="0" w:color="auto"/>
            </w:tcBorders>
            <w:shd w:val="clear" w:color="000000" w:fill="8DB4E3"/>
            <w:textDirection w:val="btLr"/>
            <w:vAlign w:val="center"/>
          </w:tcPr>
          <w:p w:rsidR="003F53F0" w:rsidRPr="00632FE4" w:rsidRDefault="003F53F0" w:rsidP="00844789">
            <w:pPr>
              <w:spacing w:before="0" w:after="0" w:line="240" w:lineRule="auto"/>
              <w:ind w:firstLine="0"/>
              <w:jc w:val="center"/>
              <w:rPr>
                <w:rFonts w:eastAsia="Times New Roman" w:cs="Arial"/>
                <w:b/>
                <w:bCs/>
                <w:sz w:val="20"/>
                <w:lang w:eastAsia="es-MX"/>
              </w:rPr>
            </w:pPr>
          </w:p>
        </w:tc>
        <w:tc>
          <w:tcPr>
            <w:tcW w:w="325"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35.0</w:t>
            </w:r>
          </w:p>
        </w:tc>
        <w:tc>
          <w:tcPr>
            <w:tcW w:w="325"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200.0</w:t>
            </w:r>
          </w:p>
        </w:tc>
        <w:tc>
          <w:tcPr>
            <w:tcW w:w="26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80</w:t>
            </w:r>
          </w:p>
        </w:tc>
        <w:tc>
          <w:tcPr>
            <w:tcW w:w="39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165.0</w:t>
            </w:r>
          </w:p>
        </w:tc>
        <w:tc>
          <w:tcPr>
            <w:tcW w:w="403"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4.500E-05</w:t>
            </w:r>
          </w:p>
        </w:tc>
        <w:tc>
          <w:tcPr>
            <w:tcW w:w="285"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0.007</w:t>
            </w:r>
          </w:p>
        </w:tc>
        <w:tc>
          <w:tcPr>
            <w:tcW w:w="384"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1,076.0</w:t>
            </w:r>
          </w:p>
        </w:tc>
        <w:tc>
          <w:tcPr>
            <w:tcW w:w="294"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0.006</w:t>
            </w:r>
          </w:p>
        </w:tc>
        <w:tc>
          <w:tcPr>
            <w:tcW w:w="33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0.049</w:t>
            </w:r>
          </w:p>
        </w:tc>
        <w:tc>
          <w:tcPr>
            <w:tcW w:w="466"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1.537</w:t>
            </w:r>
          </w:p>
        </w:tc>
        <w:tc>
          <w:tcPr>
            <w:tcW w:w="617"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rPr>
                <w:rFonts w:ascii="Arial Narrow" w:hAnsi="Arial Narrow" w:cs="Arial"/>
                <w:sz w:val="16"/>
                <w:szCs w:val="16"/>
              </w:rPr>
            </w:pPr>
            <w:r w:rsidRPr="00632FE4">
              <w:rPr>
                <w:rFonts w:ascii="Arial Narrow" w:hAnsi="Arial Narrow" w:cs="Arial"/>
                <w:sz w:val="16"/>
                <w:szCs w:val="16"/>
              </w:rPr>
              <w:t>18.443</w:t>
            </w:r>
          </w:p>
        </w:tc>
      </w:tr>
      <w:tr w:rsidR="003F53F0" w:rsidRPr="00632FE4" w:rsidTr="00844789">
        <w:trPr>
          <w:trHeight w:val="264"/>
        </w:trPr>
        <w:tc>
          <w:tcPr>
            <w:tcW w:w="893" w:type="pct"/>
            <w:vMerge/>
            <w:tcBorders>
              <w:left w:val="single" w:sz="4" w:space="0" w:color="auto"/>
              <w:right w:val="single" w:sz="4" w:space="0" w:color="auto"/>
            </w:tcBorders>
            <w:vAlign w:val="center"/>
          </w:tcPr>
          <w:p w:rsidR="003F53F0" w:rsidRPr="00632FE4" w:rsidRDefault="003F53F0" w:rsidP="00844789">
            <w:pPr>
              <w:spacing w:before="0" w:after="0" w:line="240" w:lineRule="auto"/>
              <w:ind w:firstLine="0"/>
              <w:jc w:val="center"/>
              <w:rPr>
                <w:rFonts w:eastAsia="Times New Roman" w:cs="Arial"/>
                <w:b/>
                <w:bCs/>
                <w:sz w:val="20"/>
                <w:lang w:eastAsia="es-MX"/>
              </w:rPr>
            </w:pPr>
          </w:p>
        </w:tc>
        <w:tc>
          <w:tcPr>
            <w:tcW w:w="325"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30.0</w:t>
            </w:r>
          </w:p>
        </w:tc>
        <w:tc>
          <w:tcPr>
            <w:tcW w:w="325"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200.0</w:t>
            </w:r>
          </w:p>
        </w:tc>
        <w:tc>
          <w:tcPr>
            <w:tcW w:w="26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81</w:t>
            </w:r>
          </w:p>
        </w:tc>
        <w:tc>
          <w:tcPr>
            <w:tcW w:w="39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170.0</w:t>
            </w:r>
          </w:p>
        </w:tc>
        <w:tc>
          <w:tcPr>
            <w:tcW w:w="403"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4.500E-05</w:t>
            </w:r>
          </w:p>
        </w:tc>
        <w:tc>
          <w:tcPr>
            <w:tcW w:w="285"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0.008</w:t>
            </w:r>
          </w:p>
        </w:tc>
        <w:tc>
          <w:tcPr>
            <w:tcW w:w="384"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2,136.0</w:t>
            </w:r>
          </w:p>
        </w:tc>
        <w:tc>
          <w:tcPr>
            <w:tcW w:w="294"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0.007</w:t>
            </w:r>
          </w:p>
        </w:tc>
        <w:tc>
          <w:tcPr>
            <w:tcW w:w="33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0.111</w:t>
            </w:r>
          </w:p>
        </w:tc>
        <w:tc>
          <w:tcPr>
            <w:tcW w:w="466"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3.504</w:t>
            </w:r>
          </w:p>
        </w:tc>
        <w:tc>
          <w:tcPr>
            <w:tcW w:w="617"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rPr>
                <w:rFonts w:ascii="Arial Narrow" w:hAnsi="Arial Narrow" w:cs="Arial"/>
                <w:sz w:val="16"/>
                <w:szCs w:val="16"/>
              </w:rPr>
            </w:pPr>
            <w:r w:rsidRPr="00632FE4">
              <w:rPr>
                <w:rFonts w:ascii="Arial Narrow" w:hAnsi="Arial Narrow" w:cs="Arial"/>
                <w:sz w:val="16"/>
                <w:szCs w:val="16"/>
              </w:rPr>
              <w:t>42.049</w:t>
            </w:r>
          </w:p>
        </w:tc>
      </w:tr>
      <w:tr w:rsidR="003F53F0" w:rsidRPr="00632FE4" w:rsidTr="00844789">
        <w:trPr>
          <w:trHeight w:val="264"/>
        </w:trPr>
        <w:tc>
          <w:tcPr>
            <w:tcW w:w="893" w:type="pct"/>
            <w:vMerge/>
            <w:tcBorders>
              <w:left w:val="single" w:sz="4" w:space="0" w:color="auto"/>
              <w:right w:val="single" w:sz="4" w:space="0" w:color="auto"/>
            </w:tcBorders>
            <w:vAlign w:val="center"/>
          </w:tcPr>
          <w:p w:rsidR="003F53F0" w:rsidRPr="00632FE4" w:rsidRDefault="003F53F0" w:rsidP="00844789">
            <w:pPr>
              <w:spacing w:before="0" w:after="0" w:line="240" w:lineRule="auto"/>
              <w:ind w:firstLine="0"/>
              <w:jc w:val="center"/>
              <w:rPr>
                <w:rFonts w:eastAsia="Times New Roman" w:cs="Arial"/>
                <w:b/>
                <w:bCs/>
                <w:sz w:val="20"/>
                <w:lang w:eastAsia="es-MX"/>
              </w:rPr>
            </w:pPr>
          </w:p>
        </w:tc>
        <w:tc>
          <w:tcPr>
            <w:tcW w:w="325"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58.0</w:t>
            </w:r>
          </w:p>
        </w:tc>
        <w:tc>
          <w:tcPr>
            <w:tcW w:w="325"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200.0</w:t>
            </w:r>
          </w:p>
        </w:tc>
        <w:tc>
          <w:tcPr>
            <w:tcW w:w="26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82</w:t>
            </w:r>
          </w:p>
        </w:tc>
        <w:tc>
          <w:tcPr>
            <w:tcW w:w="39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142.0</w:t>
            </w:r>
          </w:p>
        </w:tc>
        <w:tc>
          <w:tcPr>
            <w:tcW w:w="403"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4.500E-05</w:t>
            </w:r>
          </w:p>
        </w:tc>
        <w:tc>
          <w:tcPr>
            <w:tcW w:w="285"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0.006</w:t>
            </w:r>
          </w:p>
        </w:tc>
        <w:tc>
          <w:tcPr>
            <w:tcW w:w="384"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2,282.0</w:t>
            </w:r>
          </w:p>
        </w:tc>
        <w:tc>
          <w:tcPr>
            <w:tcW w:w="294"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0.007</w:t>
            </w:r>
          </w:p>
        </w:tc>
        <w:tc>
          <w:tcPr>
            <w:tcW w:w="33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0.095</w:t>
            </w:r>
          </w:p>
        </w:tc>
        <w:tc>
          <w:tcPr>
            <w:tcW w:w="466"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2.989</w:t>
            </w:r>
          </w:p>
        </w:tc>
        <w:tc>
          <w:tcPr>
            <w:tcW w:w="617"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rPr>
                <w:rFonts w:ascii="Arial Narrow" w:hAnsi="Arial Narrow" w:cs="Arial"/>
                <w:sz w:val="16"/>
                <w:szCs w:val="16"/>
              </w:rPr>
            </w:pPr>
            <w:r w:rsidRPr="00632FE4">
              <w:rPr>
                <w:rFonts w:ascii="Arial Narrow" w:hAnsi="Arial Narrow" w:cs="Arial"/>
                <w:sz w:val="16"/>
                <w:szCs w:val="16"/>
              </w:rPr>
              <w:t>35.869</w:t>
            </w:r>
          </w:p>
        </w:tc>
      </w:tr>
      <w:tr w:rsidR="003F53F0" w:rsidRPr="00632FE4" w:rsidTr="00844789">
        <w:trPr>
          <w:trHeight w:val="264"/>
        </w:trPr>
        <w:tc>
          <w:tcPr>
            <w:tcW w:w="893" w:type="pct"/>
            <w:vMerge/>
            <w:tcBorders>
              <w:left w:val="single" w:sz="4" w:space="0" w:color="auto"/>
              <w:right w:val="single" w:sz="4" w:space="0" w:color="auto"/>
            </w:tcBorders>
            <w:vAlign w:val="center"/>
          </w:tcPr>
          <w:p w:rsidR="003F53F0" w:rsidRPr="00632FE4" w:rsidRDefault="003F53F0" w:rsidP="00844789">
            <w:pPr>
              <w:spacing w:before="0" w:after="0" w:line="240" w:lineRule="auto"/>
              <w:ind w:firstLine="0"/>
              <w:jc w:val="center"/>
              <w:rPr>
                <w:rFonts w:eastAsia="Times New Roman" w:cs="Arial"/>
                <w:b/>
                <w:bCs/>
                <w:sz w:val="20"/>
                <w:lang w:eastAsia="es-MX"/>
              </w:rPr>
            </w:pPr>
          </w:p>
        </w:tc>
        <w:tc>
          <w:tcPr>
            <w:tcW w:w="325"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68.0</w:t>
            </w:r>
          </w:p>
        </w:tc>
        <w:tc>
          <w:tcPr>
            <w:tcW w:w="325"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200.0</w:t>
            </w:r>
          </w:p>
        </w:tc>
        <w:tc>
          <w:tcPr>
            <w:tcW w:w="26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83</w:t>
            </w:r>
          </w:p>
        </w:tc>
        <w:tc>
          <w:tcPr>
            <w:tcW w:w="39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132.0</w:t>
            </w:r>
          </w:p>
        </w:tc>
        <w:tc>
          <w:tcPr>
            <w:tcW w:w="403"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4.500E-05</w:t>
            </w:r>
          </w:p>
        </w:tc>
        <w:tc>
          <w:tcPr>
            <w:tcW w:w="285"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0.006</w:t>
            </w:r>
          </w:p>
        </w:tc>
        <w:tc>
          <w:tcPr>
            <w:tcW w:w="384"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5,907.0</w:t>
            </w:r>
          </w:p>
        </w:tc>
        <w:tc>
          <w:tcPr>
            <w:tcW w:w="294"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0.005</w:t>
            </w:r>
          </w:p>
        </w:tc>
        <w:tc>
          <w:tcPr>
            <w:tcW w:w="33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0.186</w:t>
            </w:r>
          </w:p>
        </w:tc>
        <w:tc>
          <w:tcPr>
            <w:tcW w:w="466"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5.865</w:t>
            </w:r>
          </w:p>
        </w:tc>
        <w:tc>
          <w:tcPr>
            <w:tcW w:w="617"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rPr>
                <w:rFonts w:ascii="Arial Narrow" w:hAnsi="Arial Narrow" w:cs="Arial"/>
                <w:sz w:val="16"/>
                <w:szCs w:val="16"/>
              </w:rPr>
            </w:pPr>
            <w:r w:rsidRPr="00632FE4">
              <w:rPr>
                <w:rFonts w:ascii="Arial Narrow" w:hAnsi="Arial Narrow" w:cs="Arial"/>
                <w:sz w:val="16"/>
                <w:szCs w:val="16"/>
              </w:rPr>
              <w:t>70.375</w:t>
            </w:r>
          </w:p>
        </w:tc>
      </w:tr>
      <w:tr w:rsidR="003F53F0" w:rsidRPr="00632FE4" w:rsidTr="00844789">
        <w:trPr>
          <w:trHeight w:val="264"/>
        </w:trPr>
        <w:tc>
          <w:tcPr>
            <w:tcW w:w="893" w:type="pct"/>
            <w:vMerge/>
            <w:tcBorders>
              <w:left w:val="single" w:sz="4" w:space="0" w:color="auto"/>
              <w:right w:val="single" w:sz="4" w:space="0" w:color="auto"/>
            </w:tcBorders>
            <w:vAlign w:val="center"/>
          </w:tcPr>
          <w:p w:rsidR="003F53F0" w:rsidRPr="00632FE4" w:rsidRDefault="003F53F0" w:rsidP="00844789">
            <w:pPr>
              <w:spacing w:before="0" w:after="0" w:line="240" w:lineRule="auto"/>
              <w:ind w:firstLine="0"/>
              <w:jc w:val="center"/>
              <w:rPr>
                <w:rFonts w:eastAsia="Times New Roman" w:cs="Arial"/>
                <w:b/>
                <w:bCs/>
                <w:sz w:val="20"/>
                <w:lang w:eastAsia="es-MX"/>
              </w:rPr>
            </w:pPr>
          </w:p>
        </w:tc>
        <w:tc>
          <w:tcPr>
            <w:tcW w:w="325"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110.0</w:t>
            </w:r>
          </w:p>
        </w:tc>
        <w:tc>
          <w:tcPr>
            <w:tcW w:w="325"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250.0</w:t>
            </w:r>
          </w:p>
        </w:tc>
        <w:tc>
          <w:tcPr>
            <w:tcW w:w="26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84</w:t>
            </w:r>
          </w:p>
        </w:tc>
        <w:tc>
          <w:tcPr>
            <w:tcW w:w="39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140.0</w:t>
            </w:r>
          </w:p>
        </w:tc>
        <w:tc>
          <w:tcPr>
            <w:tcW w:w="403"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4.500E-05</w:t>
            </w:r>
          </w:p>
        </w:tc>
        <w:tc>
          <w:tcPr>
            <w:tcW w:w="285"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0.006</w:t>
            </w:r>
          </w:p>
        </w:tc>
        <w:tc>
          <w:tcPr>
            <w:tcW w:w="384"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2,574.0</w:t>
            </w:r>
          </w:p>
        </w:tc>
        <w:tc>
          <w:tcPr>
            <w:tcW w:w="294"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0.003</w:t>
            </w:r>
          </w:p>
        </w:tc>
        <w:tc>
          <w:tcPr>
            <w:tcW w:w="33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0.055</w:t>
            </w:r>
          </w:p>
        </w:tc>
        <w:tc>
          <w:tcPr>
            <w:tcW w:w="466"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1.739</w:t>
            </w:r>
          </w:p>
        </w:tc>
        <w:tc>
          <w:tcPr>
            <w:tcW w:w="617"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rPr>
                <w:rFonts w:ascii="Arial Narrow" w:hAnsi="Arial Narrow" w:cs="Arial"/>
                <w:sz w:val="16"/>
                <w:szCs w:val="16"/>
              </w:rPr>
            </w:pPr>
            <w:r w:rsidRPr="00632FE4">
              <w:rPr>
                <w:rFonts w:ascii="Arial Narrow" w:hAnsi="Arial Narrow" w:cs="Arial"/>
                <w:sz w:val="16"/>
                <w:szCs w:val="16"/>
              </w:rPr>
              <w:t>20.865</w:t>
            </w:r>
          </w:p>
        </w:tc>
      </w:tr>
      <w:tr w:rsidR="003F53F0" w:rsidRPr="00632FE4" w:rsidTr="00844789">
        <w:trPr>
          <w:trHeight w:val="264"/>
        </w:trPr>
        <w:tc>
          <w:tcPr>
            <w:tcW w:w="893" w:type="pct"/>
            <w:vMerge/>
            <w:tcBorders>
              <w:left w:val="single" w:sz="4" w:space="0" w:color="auto"/>
              <w:bottom w:val="single" w:sz="4" w:space="0" w:color="auto"/>
              <w:right w:val="single" w:sz="4" w:space="0" w:color="auto"/>
            </w:tcBorders>
            <w:vAlign w:val="center"/>
          </w:tcPr>
          <w:p w:rsidR="003F53F0" w:rsidRPr="00632FE4" w:rsidRDefault="003F53F0" w:rsidP="00844789">
            <w:pPr>
              <w:spacing w:before="0" w:after="0" w:line="240" w:lineRule="auto"/>
              <w:ind w:firstLine="0"/>
              <w:jc w:val="center"/>
              <w:rPr>
                <w:rFonts w:eastAsia="Times New Roman" w:cs="Arial"/>
                <w:b/>
                <w:bCs/>
                <w:sz w:val="20"/>
                <w:lang w:eastAsia="es-MX"/>
              </w:rPr>
            </w:pPr>
          </w:p>
        </w:tc>
        <w:tc>
          <w:tcPr>
            <w:tcW w:w="325"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140.0</w:t>
            </w:r>
          </w:p>
        </w:tc>
        <w:tc>
          <w:tcPr>
            <w:tcW w:w="325"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250.0</w:t>
            </w:r>
          </w:p>
        </w:tc>
        <w:tc>
          <w:tcPr>
            <w:tcW w:w="26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85</w:t>
            </w:r>
          </w:p>
        </w:tc>
        <w:tc>
          <w:tcPr>
            <w:tcW w:w="39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110.0</w:t>
            </w:r>
          </w:p>
        </w:tc>
        <w:tc>
          <w:tcPr>
            <w:tcW w:w="403"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4.500E-05</w:t>
            </w:r>
          </w:p>
        </w:tc>
        <w:tc>
          <w:tcPr>
            <w:tcW w:w="285"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0.005</w:t>
            </w:r>
          </w:p>
        </w:tc>
        <w:tc>
          <w:tcPr>
            <w:tcW w:w="384"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2,559.0</w:t>
            </w:r>
          </w:p>
        </w:tc>
        <w:tc>
          <w:tcPr>
            <w:tcW w:w="294"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0.003</w:t>
            </w:r>
          </w:p>
        </w:tc>
        <w:tc>
          <w:tcPr>
            <w:tcW w:w="339"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0.039</w:t>
            </w:r>
          </w:p>
        </w:tc>
        <w:tc>
          <w:tcPr>
            <w:tcW w:w="466"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1.238</w:t>
            </w:r>
          </w:p>
        </w:tc>
        <w:tc>
          <w:tcPr>
            <w:tcW w:w="617" w:type="pct"/>
            <w:tcBorders>
              <w:top w:val="nil"/>
              <w:left w:val="nil"/>
              <w:bottom w:val="single" w:sz="4" w:space="0" w:color="auto"/>
              <w:right w:val="single" w:sz="4" w:space="0" w:color="auto"/>
            </w:tcBorders>
            <w:shd w:val="clear" w:color="000000" w:fill="8DB4E3"/>
            <w:noWrap/>
            <w:vAlign w:val="bottom"/>
          </w:tcPr>
          <w:p w:rsidR="003F53F0" w:rsidRPr="00632FE4" w:rsidRDefault="003F53F0" w:rsidP="00844789">
            <w:pPr>
              <w:rPr>
                <w:rFonts w:ascii="Arial Narrow" w:hAnsi="Arial Narrow" w:cs="Arial"/>
                <w:sz w:val="16"/>
                <w:szCs w:val="16"/>
              </w:rPr>
            </w:pPr>
            <w:r w:rsidRPr="00632FE4">
              <w:rPr>
                <w:rFonts w:ascii="Arial Narrow" w:hAnsi="Arial Narrow" w:cs="Arial"/>
                <w:sz w:val="16"/>
                <w:szCs w:val="16"/>
              </w:rPr>
              <w:t>14.860</w:t>
            </w:r>
          </w:p>
        </w:tc>
      </w:tr>
      <w:tr w:rsidR="003F53F0" w:rsidRPr="00632FE4" w:rsidTr="00844789">
        <w:trPr>
          <w:trHeight w:val="264"/>
        </w:trPr>
        <w:tc>
          <w:tcPr>
            <w:tcW w:w="893" w:type="pct"/>
            <w:vMerge w:val="restart"/>
            <w:tcBorders>
              <w:top w:val="single" w:sz="4" w:space="0" w:color="auto"/>
              <w:left w:val="single" w:sz="4" w:space="0" w:color="auto"/>
              <w:bottom w:val="single" w:sz="4" w:space="0" w:color="auto"/>
              <w:right w:val="single" w:sz="4" w:space="0" w:color="auto"/>
            </w:tcBorders>
            <w:shd w:val="clear" w:color="000000" w:fill="C2D69A"/>
            <w:textDirection w:val="btLr"/>
            <w:vAlign w:val="center"/>
          </w:tcPr>
          <w:p w:rsidR="003F53F0" w:rsidRPr="00632FE4" w:rsidRDefault="003F53F0" w:rsidP="00844789">
            <w:pPr>
              <w:spacing w:before="0" w:after="0" w:line="240" w:lineRule="auto"/>
              <w:ind w:firstLine="0"/>
              <w:jc w:val="center"/>
              <w:rPr>
                <w:rFonts w:eastAsia="Times New Roman" w:cs="Arial"/>
                <w:b/>
                <w:bCs/>
                <w:sz w:val="20"/>
                <w:lang w:eastAsia="es-MX"/>
              </w:rPr>
            </w:pPr>
            <w:r w:rsidRPr="00632FE4">
              <w:rPr>
                <w:rFonts w:eastAsia="Times New Roman" w:cs="Arial"/>
                <w:b/>
                <w:bCs/>
                <w:sz w:val="20"/>
                <w:lang w:eastAsia="es-MX"/>
              </w:rPr>
              <w:t>Microcuenca 11</w:t>
            </w:r>
          </w:p>
        </w:tc>
        <w:tc>
          <w:tcPr>
            <w:tcW w:w="325" w:type="pct"/>
            <w:tcBorders>
              <w:top w:val="single" w:sz="4" w:space="0" w:color="auto"/>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95.0</w:t>
            </w:r>
          </w:p>
        </w:tc>
        <w:tc>
          <w:tcPr>
            <w:tcW w:w="325" w:type="pct"/>
            <w:tcBorders>
              <w:top w:val="single" w:sz="4" w:space="0" w:color="auto"/>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200.0</w:t>
            </w:r>
          </w:p>
        </w:tc>
        <w:tc>
          <w:tcPr>
            <w:tcW w:w="269" w:type="pct"/>
            <w:tcBorders>
              <w:top w:val="single" w:sz="4" w:space="0" w:color="auto"/>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86</w:t>
            </w:r>
          </w:p>
        </w:tc>
        <w:tc>
          <w:tcPr>
            <w:tcW w:w="399" w:type="pct"/>
            <w:tcBorders>
              <w:top w:val="single" w:sz="4" w:space="0" w:color="auto"/>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105.0</w:t>
            </w:r>
          </w:p>
        </w:tc>
        <w:tc>
          <w:tcPr>
            <w:tcW w:w="403" w:type="pct"/>
            <w:tcBorders>
              <w:top w:val="single" w:sz="4" w:space="0" w:color="auto"/>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2.350E-04</w:t>
            </w:r>
          </w:p>
        </w:tc>
        <w:tc>
          <w:tcPr>
            <w:tcW w:w="285" w:type="pct"/>
            <w:tcBorders>
              <w:top w:val="single" w:sz="4" w:space="0" w:color="auto"/>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0.025</w:t>
            </w:r>
          </w:p>
        </w:tc>
        <w:tc>
          <w:tcPr>
            <w:tcW w:w="384" w:type="pct"/>
            <w:tcBorders>
              <w:top w:val="single" w:sz="4" w:space="0" w:color="auto"/>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2205</w:t>
            </w:r>
          </w:p>
        </w:tc>
        <w:tc>
          <w:tcPr>
            <w:tcW w:w="294" w:type="pct"/>
            <w:tcBorders>
              <w:top w:val="single" w:sz="4" w:space="0" w:color="auto"/>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0.005</w:t>
            </w:r>
          </w:p>
        </w:tc>
        <w:tc>
          <w:tcPr>
            <w:tcW w:w="339" w:type="pct"/>
            <w:tcBorders>
              <w:top w:val="single" w:sz="4" w:space="0" w:color="auto"/>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0.250</w:t>
            </w:r>
          </w:p>
        </w:tc>
        <w:tc>
          <w:tcPr>
            <w:tcW w:w="466" w:type="pct"/>
            <w:tcBorders>
              <w:top w:val="single" w:sz="4" w:space="0" w:color="auto"/>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7.893</w:t>
            </w:r>
          </w:p>
        </w:tc>
        <w:tc>
          <w:tcPr>
            <w:tcW w:w="617" w:type="pct"/>
            <w:tcBorders>
              <w:top w:val="single" w:sz="4" w:space="0" w:color="auto"/>
              <w:left w:val="nil"/>
              <w:bottom w:val="single" w:sz="4" w:space="0" w:color="auto"/>
              <w:right w:val="single" w:sz="4" w:space="0" w:color="auto"/>
            </w:tcBorders>
            <w:shd w:val="clear" w:color="000000" w:fill="C2D69A"/>
            <w:noWrap/>
            <w:vAlign w:val="bottom"/>
          </w:tcPr>
          <w:p w:rsidR="003F53F0" w:rsidRPr="00632FE4" w:rsidRDefault="003F53F0" w:rsidP="00844789">
            <w:pPr>
              <w:rPr>
                <w:rFonts w:ascii="Arial Narrow" w:hAnsi="Arial Narrow" w:cs="Arial"/>
                <w:sz w:val="16"/>
                <w:szCs w:val="16"/>
              </w:rPr>
            </w:pPr>
            <w:r w:rsidRPr="00632FE4">
              <w:rPr>
                <w:rFonts w:ascii="Arial Narrow" w:hAnsi="Arial Narrow" w:cs="Arial"/>
                <w:sz w:val="16"/>
                <w:szCs w:val="16"/>
              </w:rPr>
              <w:t>94.713</w:t>
            </w:r>
          </w:p>
        </w:tc>
      </w:tr>
      <w:tr w:rsidR="003F53F0" w:rsidRPr="00632FE4" w:rsidTr="00844789">
        <w:trPr>
          <w:trHeight w:val="264"/>
        </w:trPr>
        <w:tc>
          <w:tcPr>
            <w:tcW w:w="893" w:type="pct"/>
            <w:vMerge/>
            <w:tcBorders>
              <w:top w:val="nil"/>
              <w:left w:val="single" w:sz="4" w:space="0" w:color="auto"/>
              <w:bottom w:val="single" w:sz="4" w:space="0" w:color="auto"/>
              <w:right w:val="single" w:sz="4" w:space="0" w:color="auto"/>
            </w:tcBorders>
            <w:vAlign w:val="center"/>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325"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107.0</w:t>
            </w:r>
          </w:p>
        </w:tc>
        <w:tc>
          <w:tcPr>
            <w:tcW w:w="325"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200.0</w:t>
            </w:r>
          </w:p>
        </w:tc>
        <w:tc>
          <w:tcPr>
            <w:tcW w:w="26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87</w:t>
            </w:r>
          </w:p>
        </w:tc>
        <w:tc>
          <w:tcPr>
            <w:tcW w:w="39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93.0</w:t>
            </w:r>
          </w:p>
        </w:tc>
        <w:tc>
          <w:tcPr>
            <w:tcW w:w="403"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2.350E-04</w:t>
            </w:r>
          </w:p>
        </w:tc>
        <w:tc>
          <w:tcPr>
            <w:tcW w:w="285"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0.022</w:t>
            </w:r>
          </w:p>
        </w:tc>
        <w:tc>
          <w:tcPr>
            <w:tcW w:w="384"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3002</w:t>
            </w:r>
          </w:p>
        </w:tc>
        <w:tc>
          <w:tcPr>
            <w:tcW w:w="294"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0.004</w:t>
            </w:r>
          </w:p>
        </w:tc>
        <w:tc>
          <w:tcPr>
            <w:tcW w:w="33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0.236</w:t>
            </w:r>
          </w:p>
        </w:tc>
        <w:tc>
          <w:tcPr>
            <w:tcW w:w="466"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7.449</w:t>
            </w:r>
          </w:p>
        </w:tc>
        <w:tc>
          <w:tcPr>
            <w:tcW w:w="617"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rPr>
                <w:rFonts w:ascii="Arial Narrow" w:hAnsi="Arial Narrow" w:cs="Arial"/>
                <w:sz w:val="16"/>
                <w:szCs w:val="16"/>
              </w:rPr>
            </w:pPr>
            <w:r w:rsidRPr="00632FE4">
              <w:rPr>
                <w:rFonts w:ascii="Arial Narrow" w:hAnsi="Arial Narrow" w:cs="Arial"/>
                <w:sz w:val="16"/>
                <w:szCs w:val="16"/>
              </w:rPr>
              <w:t>89.382</w:t>
            </w:r>
          </w:p>
        </w:tc>
      </w:tr>
      <w:tr w:rsidR="003F53F0" w:rsidRPr="00632FE4" w:rsidTr="00844789">
        <w:trPr>
          <w:trHeight w:val="264"/>
        </w:trPr>
        <w:tc>
          <w:tcPr>
            <w:tcW w:w="893" w:type="pct"/>
            <w:vMerge/>
            <w:tcBorders>
              <w:top w:val="nil"/>
              <w:left w:val="single" w:sz="4" w:space="0" w:color="auto"/>
              <w:bottom w:val="single" w:sz="4" w:space="0" w:color="auto"/>
              <w:right w:val="single" w:sz="4" w:space="0" w:color="auto"/>
            </w:tcBorders>
            <w:vAlign w:val="center"/>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325"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114.0</w:t>
            </w:r>
          </w:p>
        </w:tc>
        <w:tc>
          <w:tcPr>
            <w:tcW w:w="325"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200.0</w:t>
            </w:r>
          </w:p>
        </w:tc>
        <w:tc>
          <w:tcPr>
            <w:tcW w:w="26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88</w:t>
            </w:r>
          </w:p>
        </w:tc>
        <w:tc>
          <w:tcPr>
            <w:tcW w:w="39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86.0</w:t>
            </w:r>
          </w:p>
        </w:tc>
        <w:tc>
          <w:tcPr>
            <w:tcW w:w="403"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2.350E-04</w:t>
            </w:r>
          </w:p>
        </w:tc>
        <w:tc>
          <w:tcPr>
            <w:tcW w:w="285"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0.020</w:t>
            </w:r>
          </w:p>
        </w:tc>
        <w:tc>
          <w:tcPr>
            <w:tcW w:w="384"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1254</w:t>
            </w:r>
          </w:p>
        </w:tc>
        <w:tc>
          <w:tcPr>
            <w:tcW w:w="294"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0.003</w:t>
            </w:r>
          </w:p>
        </w:tc>
        <w:tc>
          <w:tcPr>
            <w:tcW w:w="33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0.068</w:t>
            </w:r>
          </w:p>
        </w:tc>
        <w:tc>
          <w:tcPr>
            <w:tcW w:w="466"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2.158</w:t>
            </w:r>
          </w:p>
        </w:tc>
        <w:tc>
          <w:tcPr>
            <w:tcW w:w="617"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rPr>
                <w:rFonts w:ascii="Arial Narrow" w:hAnsi="Arial Narrow" w:cs="Arial"/>
                <w:sz w:val="16"/>
                <w:szCs w:val="16"/>
              </w:rPr>
            </w:pPr>
            <w:r w:rsidRPr="00632FE4">
              <w:rPr>
                <w:rFonts w:ascii="Arial Narrow" w:hAnsi="Arial Narrow" w:cs="Arial"/>
                <w:sz w:val="16"/>
                <w:szCs w:val="16"/>
              </w:rPr>
              <w:t>25.895</w:t>
            </w:r>
          </w:p>
        </w:tc>
      </w:tr>
      <w:tr w:rsidR="003F53F0" w:rsidRPr="00632FE4" w:rsidTr="00844789">
        <w:trPr>
          <w:trHeight w:val="264"/>
        </w:trPr>
        <w:tc>
          <w:tcPr>
            <w:tcW w:w="893" w:type="pct"/>
            <w:vMerge/>
            <w:tcBorders>
              <w:top w:val="nil"/>
              <w:left w:val="single" w:sz="4" w:space="0" w:color="auto"/>
              <w:bottom w:val="single" w:sz="4" w:space="0" w:color="auto"/>
              <w:right w:val="single" w:sz="4" w:space="0" w:color="auto"/>
            </w:tcBorders>
            <w:vAlign w:val="center"/>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325"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121.0</w:t>
            </w:r>
          </w:p>
        </w:tc>
        <w:tc>
          <w:tcPr>
            <w:tcW w:w="325"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200.0</w:t>
            </w:r>
          </w:p>
        </w:tc>
        <w:tc>
          <w:tcPr>
            <w:tcW w:w="26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89</w:t>
            </w:r>
          </w:p>
        </w:tc>
        <w:tc>
          <w:tcPr>
            <w:tcW w:w="39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79.0</w:t>
            </w:r>
          </w:p>
        </w:tc>
        <w:tc>
          <w:tcPr>
            <w:tcW w:w="403"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2.350E-04</w:t>
            </w:r>
          </w:p>
        </w:tc>
        <w:tc>
          <w:tcPr>
            <w:tcW w:w="285"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0.019</w:t>
            </w:r>
          </w:p>
        </w:tc>
        <w:tc>
          <w:tcPr>
            <w:tcW w:w="384"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1913</w:t>
            </w:r>
          </w:p>
        </w:tc>
        <w:tc>
          <w:tcPr>
            <w:tcW w:w="294"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0.002</w:t>
            </w:r>
          </w:p>
        </w:tc>
        <w:tc>
          <w:tcPr>
            <w:tcW w:w="33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0.067</w:t>
            </w:r>
          </w:p>
        </w:tc>
        <w:tc>
          <w:tcPr>
            <w:tcW w:w="466"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2.128</w:t>
            </w:r>
          </w:p>
        </w:tc>
        <w:tc>
          <w:tcPr>
            <w:tcW w:w="617"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rPr>
                <w:rFonts w:ascii="Arial Narrow" w:hAnsi="Arial Narrow" w:cs="Arial"/>
                <w:sz w:val="16"/>
                <w:szCs w:val="16"/>
              </w:rPr>
            </w:pPr>
            <w:r w:rsidRPr="00632FE4">
              <w:rPr>
                <w:rFonts w:ascii="Arial Narrow" w:hAnsi="Arial Narrow" w:cs="Arial"/>
                <w:sz w:val="16"/>
                <w:szCs w:val="16"/>
              </w:rPr>
              <w:t>25.536</w:t>
            </w:r>
          </w:p>
        </w:tc>
      </w:tr>
      <w:tr w:rsidR="003F53F0" w:rsidRPr="00632FE4" w:rsidTr="00844789">
        <w:trPr>
          <w:trHeight w:val="264"/>
        </w:trPr>
        <w:tc>
          <w:tcPr>
            <w:tcW w:w="893" w:type="pct"/>
            <w:vMerge/>
            <w:tcBorders>
              <w:top w:val="nil"/>
              <w:left w:val="single" w:sz="4" w:space="0" w:color="auto"/>
              <w:bottom w:val="single" w:sz="4" w:space="0" w:color="auto"/>
              <w:right w:val="single" w:sz="4" w:space="0" w:color="auto"/>
            </w:tcBorders>
            <w:vAlign w:val="center"/>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325"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130.0</w:t>
            </w:r>
          </w:p>
        </w:tc>
        <w:tc>
          <w:tcPr>
            <w:tcW w:w="325"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200.0</w:t>
            </w:r>
          </w:p>
        </w:tc>
        <w:tc>
          <w:tcPr>
            <w:tcW w:w="26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90</w:t>
            </w:r>
          </w:p>
        </w:tc>
        <w:tc>
          <w:tcPr>
            <w:tcW w:w="39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70.0</w:t>
            </w:r>
          </w:p>
        </w:tc>
        <w:tc>
          <w:tcPr>
            <w:tcW w:w="403"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2.350E-04</w:t>
            </w:r>
          </w:p>
        </w:tc>
        <w:tc>
          <w:tcPr>
            <w:tcW w:w="285"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0.016</w:t>
            </w:r>
          </w:p>
        </w:tc>
        <w:tc>
          <w:tcPr>
            <w:tcW w:w="384"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1301</w:t>
            </w:r>
          </w:p>
        </w:tc>
        <w:tc>
          <w:tcPr>
            <w:tcW w:w="294"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0.002</w:t>
            </w:r>
          </w:p>
        </w:tc>
        <w:tc>
          <w:tcPr>
            <w:tcW w:w="33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0.036</w:t>
            </w:r>
          </w:p>
        </w:tc>
        <w:tc>
          <w:tcPr>
            <w:tcW w:w="466"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1.147</w:t>
            </w:r>
          </w:p>
        </w:tc>
        <w:tc>
          <w:tcPr>
            <w:tcW w:w="617"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rPr>
                <w:rFonts w:ascii="Arial Narrow" w:hAnsi="Arial Narrow" w:cs="Arial"/>
                <w:sz w:val="16"/>
                <w:szCs w:val="16"/>
              </w:rPr>
            </w:pPr>
            <w:r w:rsidRPr="00632FE4">
              <w:rPr>
                <w:rFonts w:ascii="Arial Narrow" w:hAnsi="Arial Narrow" w:cs="Arial"/>
                <w:sz w:val="16"/>
                <w:szCs w:val="16"/>
              </w:rPr>
              <w:t>13.768</w:t>
            </w:r>
          </w:p>
        </w:tc>
      </w:tr>
      <w:tr w:rsidR="003F53F0" w:rsidRPr="00632FE4" w:rsidTr="00844789">
        <w:trPr>
          <w:trHeight w:val="264"/>
        </w:trPr>
        <w:tc>
          <w:tcPr>
            <w:tcW w:w="893" w:type="pct"/>
            <w:vMerge/>
            <w:tcBorders>
              <w:top w:val="nil"/>
              <w:left w:val="single" w:sz="4" w:space="0" w:color="auto"/>
              <w:bottom w:val="single" w:sz="4" w:space="0" w:color="auto"/>
              <w:right w:val="single" w:sz="4" w:space="0" w:color="auto"/>
            </w:tcBorders>
            <w:vAlign w:val="center"/>
          </w:tcPr>
          <w:p w:rsidR="003F53F0" w:rsidRPr="00632FE4" w:rsidRDefault="003F53F0" w:rsidP="00844789">
            <w:pPr>
              <w:spacing w:before="0" w:after="0" w:line="240" w:lineRule="auto"/>
              <w:ind w:firstLine="0"/>
              <w:jc w:val="left"/>
              <w:rPr>
                <w:rFonts w:eastAsia="Times New Roman" w:cs="Arial"/>
                <w:b/>
                <w:bCs/>
                <w:i/>
                <w:sz w:val="20"/>
                <w:lang w:eastAsia="es-MX"/>
              </w:rPr>
            </w:pPr>
          </w:p>
        </w:tc>
        <w:tc>
          <w:tcPr>
            <w:tcW w:w="325"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i/>
                <w:sz w:val="16"/>
                <w:szCs w:val="16"/>
              </w:rPr>
            </w:pPr>
            <w:r w:rsidRPr="00632FE4">
              <w:rPr>
                <w:rFonts w:ascii="Arial Narrow" w:hAnsi="Arial Narrow" w:cs="Arial"/>
                <w:i/>
                <w:sz w:val="16"/>
                <w:szCs w:val="16"/>
              </w:rPr>
              <w:t>145.0</w:t>
            </w:r>
          </w:p>
        </w:tc>
        <w:tc>
          <w:tcPr>
            <w:tcW w:w="325"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ind w:firstLine="0"/>
              <w:jc w:val="center"/>
              <w:rPr>
                <w:rFonts w:ascii="Arial Narrow" w:hAnsi="Arial Narrow" w:cs="Arial"/>
                <w:i/>
                <w:sz w:val="16"/>
                <w:szCs w:val="16"/>
              </w:rPr>
            </w:pPr>
            <w:r w:rsidRPr="00632FE4">
              <w:rPr>
                <w:rFonts w:ascii="Arial Narrow" w:hAnsi="Arial Narrow" w:cs="Arial"/>
                <w:i/>
                <w:sz w:val="16"/>
                <w:szCs w:val="16"/>
              </w:rPr>
              <w:t>200.0</w:t>
            </w:r>
          </w:p>
        </w:tc>
        <w:tc>
          <w:tcPr>
            <w:tcW w:w="26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i/>
                <w:sz w:val="16"/>
                <w:szCs w:val="16"/>
              </w:rPr>
            </w:pPr>
            <w:r w:rsidRPr="00632FE4">
              <w:rPr>
                <w:rFonts w:ascii="Arial Narrow" w:hAnsi="Arial Narrow" w:cs="Arial"/>
                <w:i/>
                <w:sz w:val="16"/>
                <w:szCs w:val="16"/>
              </w:rPr>
              <w:t>91</w:t>
            </w:r>
          </w:p>
        </w:tc>
        <w:tc>
          <w:tcPr>
            <w:tcW w:w="39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i/>
                <w:sz w:val="16"/>
                <w:szCs w:val="16"/>
              </w:rPr>
            </w:pPr>
            <w:r w:rsidRPr="00632FE4">
              <w:rPr>
                <w:rFonts w:ascii="Arial Narrow" w:hAnsi="Arial Narrow" w:cs="Arial"/>
                <w:i/>
                <w:sz w:val="16"/>
                <w:szCs w:val="16"/>
              </w:rPr>
              <w:t>55.0</w:t>
            </w:r>
          </w:p>
        </w:tc>
        <w:tc>
          <w:tcPr>
            <w:tcW w:w="403"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i/>
                <w:sz w:val="16"/>
                <w:szCs w:val="16"/>
              </w:rPr>
            </w:pPr>
            <w:r w:rsidRPr="00632FE4">
              <w:rPr>
                <w:rFonts w:ascii="Arial Narrow" w:hAnsi="Arial Narrow" w:cs="Arial"/>
                <w:i/>
                <w:sz w:val="16"/>
                <w:szCs w:val="16"/>
              </w:rPr>
              <w:t>2.350E-04</w:t>
            </w:r>
          </w:p>
        </w:tc>
        <w:tc>
          <w:tcPr>
            <w:tcW w:w="285"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i/>
                <w:sz w:val="16"/>
                <w:szCs w:val="16"/>
              </w:rPr>
            </w:pPr>
            <w:r w:rsidRPr="00632FE4">
              <w:rPr>
                <w:rFonts w:ascii="Arial Narrow" w:hAnsi="Arial Narrow" w:cs="Arial"/>
                <w:i/>
                <w:sz w:val="16"/>
                <w:szCs w:val="16"/>
              </w:rPr>
              <w:t>0.013</w:t>
            </w:r>
          </w:p>
        </w:tc>
        <w:tc>
          <w:tcPr>
            <w:tcW w:w="384"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i/>
                <w:sz w:val="16"/>
                <w:szCs w:val="16"/>
              </w:rPr>
            </w:pPr>
            <w:r w:rsidRPr="00632FE4">
              <w:rPr>
                <w:rFonts w:ascii="Arial Narrow" w:hAnsi="Arial Narrow" w:cs="Arial"/>
                <w:i/>
                <w:sz w:val="16"/>
                <w:szCs w:val="16"/>
              </w:rPr>
              <w:t>1924</w:t>
            </w:r>
          </w:p>
        </w:tc>
        <w:tc>
          <w:tcPr>
            <w:tcW w:w="294"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i/>
                <w:sz w:val="16"/>
                <w:szCs w:val="16"/>
              </w:rPr>
            </w:pPr>
            <w:r w:rsidRPr="00632FE4">
              <w:rPr>
                <w:rFonts w:ascii="Arial Narrow" w:hAnsi="Arial Narrow" w:cs="Arial"/>
                <w:i/>
                <w:sz w:val="16"/>
                <w:szCs w:val="16"/>
              </w:rPr>
              <w:t>0.001</w:t>
            </w:r>
          </w:p>
        </w:tc>
        <w:tc>
          <w:tcPr>
            <w:tcW w:w="339"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i/>
                <w:sz w:val="16"/>
                <w:szCs w:val="16"/>
              </w:rPr>
            </w:pPr>
            <w:r w:rsidRPr="00632FE4">
              <w:rPr>
                <w:rFonts w:ascii="Arial Narrow" w:hAnsi="Arial Narrow" w:cs="Arial"/>
                <w:i/>
                <w:sz w:val="16"/>
                <w:szCs w:val="16"/>
              </w:rPr>
              <w:t>0.022</w:t>
            </w:r>
          </w:p>
        </w:tc>
        <w:tc>
          <w:tcPr>
            <w:tcW w:w="466"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ind w:firstLine="0"/>
              <w:rPr>
                <w:rFonts w:ascii="Arial Narrow" w:hAnsi="Arial Narrow" w:cs="Arial"/>
                <w:i/>
                <w:sz w:val="16"/>
                <w:szCs w:val="16"/>
              </w:rPr>
            </w:pPr>
            <w:r w:rsidRPr="00632FE4">
              <w:rPr>
                <w:rFonts w:ascii="Arial Narrow" w:hAnsi="Arial Narrow" w:cs="Arial"/>
                <w:i/>
                <w:sz w:val="16"/>
                <w:szCs w:val="16"/>
              </w:rPr>
              <w:t>0.706</w:t>
            </w:r>
          </w:p>
        </w:tc>
        <w:tc>
          <w:tcPr>
            <w:tcW w:w="617" w:type="pct"/>
            <w:tcBorders>
              <w:top w:val="nil"/>
              <w:left w:val="nil"/>
              <w:bottom w:val="single" w:sz="4" w:space="0" w:color="auto"/>
              <w:right w:val="single" w:sz="4" w:space="0" w:color="auto"/>
            </w:tcBorders>
            <w:shd w:val="clear" w:color="000000" w:fill="C2D69A"/>
            <w:noWrap/>
            <w:vAlign w:val="bottom"/>
          </w:tcPr>
          <w:p w:rsidR="003F53F0" w:rsidRPr="00632FE4" w:rsidRDefault="003F53F0" w:rsidP="00844789">
            <w:pPr>
              <w:rPr>
                <w:rFonts w:ascii="Arial Narrow" w:hAnsi="Arial Narrow" w:cs="Arial"/>
                <w:i/>
                <w:sz w:val="16"/>
                <w:szCs w:val="16"/>
              </w:rPr>
            </w:pPr>
            <w:r w:rsidRPr="00632FE4">
              <w:rPr>
                <w:rFonts w:ascii="Arial Narrow" w:hAnsi="Arial Narrow" w:cs="Arial"/>
                <w:i/>
                <w:sz w:val="16"/>
                <w:szCs w:val="16"/>
              </w:rPr>
              <w:t>8.470</w:t>
            </w:r>
          </w:p>
        </w:tc>
      </w:tr>
      <w:tr w:rsidR="003F53F0" w:rsidRPr="00632FE4" w:rsidTr="00844789">
        <w:trPr>
          <w:trHeight w:val="264"/>
        </w:trPr>
        <w:tc>
          <w:tcPr>
            <w:tcW w:w="893" w:type="pct"/>
            <w:vMerge w:val="restart"/>
            <w:tcBorders>
              <w:top w:val="single" w:sz="4" w:space="0" w:color="auto"/>
              <w:left w:val="single" w:sz="4" w:space="0" w:color="auto"/>
              <w:bottom w:val="single" w:sz="4" w:space="0" w:color="auto"/>
              <w:right w:val="single" w:sz="4" w:space="0" w:color="auto"/>
            </w:tcBorders>
            <w:shd w:val="clear" w:color="000000" w:fill="FAC090"/>
            <w:vAlign w:val="center"/>
          </w:tcPr>
          <w:p w:rsidR="003F53F0" w:rsidRPr="00632FE4" w:rsidRDefault="003F53F0" w:rsidP="00844789">
            <w:pPr>
              <w:spacing w:before="0" w:after="0" w:line="240" w:lineRule="auto"/>
              <w:ind w:firstLine="0"/>
              <w:jc w:val="center"/>
              <w:rPr>
                <w:rFonts w:eastAsia="Times New Roman" w:cs="Arial"/>
                <w:b/>
                <w:bCs/>
                <w:sz w:val="20"/>
                <w:lang w:eastAsia="es-MX"/>
              </w:rPr>
            </w:pPr>
            <w:r w:rsidRPr="00632FE4">
              <w:rPr>
                <w:rFonts w:eastAsia="Times New Roman" w:cs="Arial"/>
                <w:b/>
                <w:bCs/>
                <w:sz w:val="20"/>
                <w:lang w:eastAsia="es-MX"/>
              </w:rPr>
              <w:t>Micro-</w:t>
            </w:r>
          </w:p>
          <w:p w:rsidR="003F53F0" w:rsidRPr="00632FE4" w:rsidRDefault="003F53F0" w:rsidP="00844789">
            <w:pPr>
              <w:spacing w:before="0" w:after="0" w:line="240" w:lineRule="auto"/>
              <w:ind w:firstLine="0"/>
              <w:jc w:val="center"/>
              <w:rPr>
                <w:rFonts w:eastAsia="Times New Roman" w:cs="Arial"/>
                <w:b/>
                <w:bCs/>
                <w:sz w:val="20"/>
                <w:lang w:eastAsia="es-MX"/>
              </w:rPr>
            </w:pPr>
            <w:r w:rsidRPr="00632FE4">
              <w:rPr>
                <w:rFonts w:eastAsia="Times New Roman" w:cs="Arial"/>
                <w:b/>
                <w:bCs/>
                <w:sz w:val="20"/>
                <w:lang w:eastAsia="es-MX"/>
              </w:rPr>
              <w:t>cuenca</w:t>
            </w:r>
          </w:p>
          <w:p w:rsidR="003F53F0" w:rsidRPr="00632FE4" w:rsidRDefault="003F53F0" w:rsidP="00844789">
            <w:pPr>
              <w:spacing w:before="0" w:after="0" w:line="240" w:lineRule="auto"/>
              <w:ind w:firstLine="0"/>
              <w:jc w:val="center"/>
              <w:rPr>
                <w:rFonts w:eastAsia="Times New Roman" w:cs="Arial"/>
                <w:b/>
                <w:bCs/>
                <w:sz w:val="20"/>
                <w:lang w:eastAsia="es-MX"/>
              </w:rPr>
            </w:pPr>
            <w:r w:rsidRPr="00632FE4">
              <w:rPr>
                <w:rFonts w:eastAsia="Times New Roman" w:cs="Arial"/>
                <w:b/>
                <w:bCs/>
                <w:sz w:val="20"/>
                <w:lang w:eastAsia="es-MX"/>
              </w:rPr>
              <w:t>1</w:t>
            </w:r>
          </w:p>
        </w:tc>
        <w:tc>
          <w:tcPr>
            <w:tcW w:w="325" w:type="pct"/>
            <w:tcBorders>
              <w:top w:val="nil"/>
              <w:left w:val="nil"/>
              <w:bottom w:val="single" w:sz="4" w:space="0" w:color="auto"/>
              <w:right w:val="single" w:sz="4" w:space="0" w:color="auto"/>
            </w:tcBorders>
            <w:shd w:val="clear" w:color="000000" w:fill="FAC090"/>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138.0</w:t>
            </w:r>
          </w:p>
        </w:tc>
        <w:tc>
          <w:tcPr>
            <w:tcW w:w="325" w:type="pct"/>
            <w:tcBorders>
              <w:top w:val="nil"/>
              <w:left w:val="nil"/>
              <w:bottom w:val="single" w:sz="4" w:space="0" w:color="auto"/>
              <w:right w:val="single" w:sz="4" w:space="0" w:color="auto"/>
            </w:tcBorders>
            <w:shd w:val="clear" w:color="000000" w:fill="FAC090"/>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200.0</w:t>
            </w:r>
          </w:p>
        </w:tc>
        <w:tc>
          <w:tcPr>
            <w:tcW w:w="269" w:type="pct"/>
            <w:tcBorders>
              <w:top w:val="nil"/>
              <w:left w:val="nil"/>
              <w:bottom w:val="single" w:sz="4" w:space="0" w:color="auto"/>
              <w:right w:val="single" w:sz="4" w:space="0" w:color="auto"/>
            </w:tcBorders>
            <w:shd w:val="clear" w:color="000000" w:fill="FAC090"/>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92</w:t>
            </w:r>
          </w:p>
        </w:tc>
        <w:tc>
          <w:tcPr>
            <w:tcW w:w="399" w:type="pct"/>
            <w:tcBorders>
              <w:top w:val="nil"/>
              <w:left w:val="nil"/>
              <w:bottom w:val="single" w:sz="4" w:space="0" w:color="auto"/>
              <w:right w:val="single" w:sz="4" w:space="0" w:color="auto"/>
            </w:tcBorders>
            <w:shd w:val="clear" w:color="000000" w:fill="FAC090"/>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62.0</w:t>
            </w:r>
          </w:p>
        </w:tc>
        <w:tc>
          <w:tcPr>
            <w:tcW w:w="403" w:type="pct"/>
            <w:tcBorders>
              <w:top w:val="nil"/>
              <w:left w:val="nil"/>
              <w:bottom w:val="single" w:sz="4" w:space="0" w:color="auto"/>
              <w:right w:val="single" w:sz="4" w:space="0" w:color="auto"/>
            </w:tcBorders>
            <w:shd w:val="clear" w:color="000000" w:fill="FAC090"/>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4.600E-05</w:t>
            </w:r>
          </w:p>
        </w:tc>
        <w:tc>
          <w:tcPr>
            <w:tcW w:w="285" w:type="pct"/>
            <w:tcBorders>
              <w:top w:val="nil"/>
              <w:left w:val="nil"/>
              <w:bottom w:val="single" w:sz="4" w:space="0" w:color="auto"/>
              <w:right w:val="single" w:sz="4" w:space="0" w:color="auto"/>
            </w:tcBorders>
            <w:shd w:val="clear" w:color="000000" w:fill="FAC090"/>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0.003</w:t>
            </w:r>
          </w:p>
        </w:tc>
        <w:tc>
          <w:tcPr>
            <w:tcW w:w="384" w:type="pct"/>
            <w:tcBorders>
              <w:top w:val="nil"/>
              <w:left w:val="nil"/>
              <w:bottom w:val="single" w:sz="4" w:space="0" w:color="auto"/>
              <w:right w:val="single" w:sz="4" w:space="0" w:color="auto"/>
            </w:tcBorders>
            <w:shd w:val="clear" w:color="000000" w:fill="FAC090"/>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3480</w:t>
            </w:r>
          </w:p>
        </w:tc>
        <w:tc>
          <w:tcPr>
            <w:tcW w:w="294" w:type="pct"/>
            <w:tcBorders>
              <w:top w:val="nil"/>
              <w:left w:val="nil"/>
              <w:bottom w:val="single" w:sz="4" w:space="0" w:color="auto"/>
              <w:right w:val="single" w:sz="4" w:space="0" w:color="auto"/>
            </w:tcBorders>
            <w:shd w:val="clear" w:color="000000" w:fill="FAC090"/>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0.002</w:t>
            </w:r>
          </w:p>
        </w:tc>
        <w:tc>
          <w:tcPr>
            <w:tcW w:w="339" w:type="pct"/>
            <w:tcBorders>
              <w:top w:val="nil"/>
              <w:left w:val="nil"/>
              <w:bottom w:val="single" w:sz="4" w:space="0" w:color="auto"/>
              <w:right w:val="single" w:sz="4" w:space="0" w:color="auto"/>
            </w:tcBorders>
            <w:shd w:val="clear" w:color="000000" w:fill="FAC090"/>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0.017</w:t>
            </w:r>
          </w:p>
        </w:tc>
        <w:tc>
          <w:tcPr>
            <w:tcW w:w="466" w:type="pct"/>
            <w:tcBorders>
              <w:top w:val="nil"/>
              <w:left w:val="nil"/>
              <w:bottom w:val="single" w:sz="4" w:space="0" w:color="auto"/>
              <w:right w:val="single" w:sz="4" w:space="0" w:color="auto"/>
            </w:tcBorders>
            <w:shd w:val="clear" w:color="000000" w:fill="FAC090"/>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0.532</w:t>
            </w:r>
          </w:p>
        </w:tc>
        <w:tc>
          <w:tcPr>
            <w:tcW w:w="617" w:type="pct"/>
            <w:tcBorders>
              <w:top w:val="nil"/>
              <w:left w:val="nil"/>
              <w:bottom w:val="single" w:sz="4" w:space="0" w:color="auto"/>
              <w:right w:val="single" w:sz="4" w:space="0" w:color="auto"/>
            </w:tcBorders>
            <w:shd w:val="clear" w:color="000000" w:fill="FAC090"/>
            <w:noWrap/>
            <w:vAlign w:val="bottom"/>
          </w:tcPr>
          <w:p w:rsidR="003F53F0" w:rsidRPr="00632FE4" w:rsidRDefault="003F53F0" w:rsidP="00844789">
            <w:pPr>
              <w:rPr>
                <w:rFonts w:ascii="Arial Narrow" w:hAnsi="Arial Narrow" w:cs="Arial"/>
                <w:sz w:val="16"/>
                <w:szCs w:val="16"/>
              </w:rPr>
            </w:pPr>
            <w:r w:rsidRPr="00632FE4">
              <w:rPr>
                <w:rFonts w:ascii="Arial Narrow" w:hAnsi="Arial Narrow" w:cs="Arial"/>
                <w:sz w:val="16"/>
                <w:szCs w:val="16"/>
              </w:rPr>
              <w:t>6.385</w:t>
            </w:r>
          </w:p>
        </w:tc>
      </w:tr>
      <w:tr w:rsidR="003F53F0" w:rsidRPr="00632FE4" w:rsidTr="00844789">
        <w:trPr>
          <w:trHeight w:val="264"/>
        </w:trPr>
        <w:tc>
          <w:tcPr>
            <w:tcW w:w="893" w:type="pct"/>
            <w:vMerge/>
            <w:tcBorders>
              <w:top w:val="nil"/>
              <w:left w:val="single" w:sz="4" w:space="0" w:color="auto"/>
              <w:bottom w:val="single" w:sz="4" w:space="0" w:color="auto"/>
              <w:right w:val="single" w:sz="4" w:space="0" w:color="auto"/>
            </w:tcBorders>
            <w:vAlign w:val="center"/>
          </w:tcPr>
          <w:p w:rsidR="003F53F0" w:rsidRPr="00632FE4" w:rsidRDefault="003F53F0" w:rsidP="00844789">
            <w:pPr>
              <w:spacing w:before="0" w:after="0" w:line="240" w:lineRule="auto"/>
              <w:ind w:firstLine="0"/>
              <w:jc w:val="left"/>
              <w:rPr>
                <w:rFonts w:eastAsia="Times New Roman" w:cs="Arial"/>
                <w:b/>
                <w:bCs/>
                <w:sz w:val="20"/>
                <w:lang w:eastAsia="es-MX"/>
              </w:rPr>
            </w:pPr>
          </w:p>
        </w:tc>
        <w:tc>
          <w:tcPr>
            <w:tcW w:w="325" w:type="pct"/>
            <w:tcBorders>
              <w:top w:val="nil"/>
              <w:left w:val="nil"/>
              <w:bottom w:val="nil"/>
              <w:right w:val="single" w:sz="4" w:space="0" w:color="auto"/>
            </w:tcBorders>
            <w:shd w:val="clear" w:color="000000" w:fill="FAC090"/>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138.0</w:t>
            </w:r>
          </w:p>
        </w:tc>
        <w:tc>
          <w:tcPr>
            <w:tcW w:w="325" w:type="pct"/>
            <w:tcBorders>
              <w:top w:val="nil"/>
              <w:left w:val="nil"/>
              <w:bottom w:val="nil"/>
              <w:right w:val="single" w:sz="4" w:space="0" w:color="auto"/>
            </w:tcBorders>
            <w:shd w:val="clear" w:color="000000" w:fill="FAC090"/>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200.0</w:t>
            </w:r>
          </w:p>
        </w:tc>
        <w:tc>
          <w:tcPr>
            <w:tcW w:w="269" w:type="pct"/>
            <w:tcBorders>
              <w:top w:val="nil"/>
              <w:left w:val="nil"/>
              <w:bottom w:val="nil"/>
              <w:right w:val="single" w:sz="4" w:space="0" w:color="auto"/>
            </w:tcBorders>
            <w:shd w:val="clear" w:color="000000" w:fill="FAC090"/>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93</w:t>
            </w:r>
          </w:p>
        </w:tc>
        <w:tc>
          <w:tcPr>
            <w:tcW w:w="399" w:type="pct"/>
            <w:tcBorders>
              <w:top w:val="nil"/>
              <w:left w:val="nil"/>
              <w:bottom w:val="nil"/>
              <w:right w:val="single" w:sz="4" w:space="0" w:color="auto"/>
            </w:tcBorders>
            <w:shd w:val="clear" w:color="000000" w:fill="FAC090"/>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62.0</w:t>
            </w:r>
          </w:p>
        </w:tc>
        <w:tc>
          <w:tcPr>
            <w:tcW w:w="403" w:type="pct"/>
            <w:tcBorders>
              <w:top w:val="nil"/>
              <w:left w:val="nil"/>
              <w:bottom w:val="single" w:sz="4" w:space="0" w:color="auto"/>
              <w:right w:val="single" w:sz="4" w:space="0" w:color="auto"/>
            </w:tcBorders>
            <w:shd w:val="clear" w:color="000000" w:fill="FAC090"/>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4.600E-05</w:t>
            </w:r>
          </w:p>
        </w:tc>
        <w:tc>
          <w:tcPr>
            <w:tcW w:w="285" w:type="pct"/>
            <w:tcBorders>
              <w:top w:val="nil"/>
              <w:left w:val="nil"/>
              <w:bottom w:val="nil"/>
              <w:right w:val="single" w:sz="4" w:space="0" w:color="auto"/>
            </w:tcBorders>
            <w:shd w:val="clear" w:color="000000" w:fill="FAC090"/>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0.003</w:t>
            </w:r>
          </w:p>
        </w:tc>
        <w:tc>
          <w:tcPr>
            <w:tcW w:w="384" w:type="pct"/>
            <w:tcBorders>
              <w:top w:val="nil"/>
              <w:left w:val="nil"/>
              <w:bottom w:val="nil"/>
              <w:right w:val="single" w:sz="4" w:space="0" w:color="auto"/>
            </w:tcBorders>
            <w:shd w:val="clear" w:color="000000" w:fill="FAC090"/>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1746</w:t>
            </w:r>
          </w:p>
        </w:tc>
        <w:tc>
          <w:tcPr>
            <w:tcW w:w="294" w:type="pct"/>
            <w:tcBorders>
              <w:top w:val="nil"/>
              <w:left w:val="nil"/>
              <w:bottom w:val="nil"/>
              <w:right w:val="single" w:sz="4" w:space="0" w:color="auto"/>
            </w:tcBorders>
            <w:shd w:val="clear" w:color="000000" w:fill="FAC090"/>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0.007</w:t>
            </w:r>
          </w:p>
        </w:tc>
        <w:tc>
          <w:tcPr>
            <w:tcW w:w="339" w:type="pct"/>
            <w:tcBorders>
              <w:top w:val="nil"/>
              <w:left w:val="nil"/>
              <w:bottom w:val="nil"/>
              <w:right w:val="single" w:sz="4" w:space="0" w:color="auto"/>
            </w:tcBorders>
            <w:shd w:val="clear" w:color="000000" w:fill="FAC090"/>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0.035</w:t>
            </w:r>
          </w:p>
        </w:tc>
        <w:tc>
          <w:tcPr>
            <w:tcW w:w="466" w:type="pct"/>
            <w:tcBorders>
              <w:top w:val="nil"/>
              <w:left w:val="nil"/>
              <w:bottom w:val="nil"/>
              <w:right w:val="single" w:sz="4" w:space="0" w:color="auto"/>
            </w:tcBorders>
            <w:shd w:val="clear" w:color="000000" w:fill="FAC090"/>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1.099</w:t>
            </w:r>
          </w:p>
        </w:tc>
        <w:tc>
          <w:tcPr>
            <w:tcW w:w="617" w:type="pct"/>
            <w:tcBorders>
              <w:top w:val="nil"/>
              <w:left w:val="nil"/>
              <w:bottom w:val="nil"/>
              <w:right w:val="single" w:sz="4" w:space="0" w:color="auto"/>
            </w:tcBorders>
            <w:shd w:val="clear" w:color="000000" w:fill="FAC090"/>
            <w:noWrap/>
            <w:vAlign w:val="bottom"/>
          </w:tcPr>
          <w:p w:rsidR="003F53F0" w:rsidRPr="00632FE4" w:rsidRDefault="003F53F0" w:rsidP="00844789">
            <w:pPr>
              <w:rPr>
                <w:rFonts w:ascii="Arial Narrow" w:hAnsi="Arial Narrow" w:cs="Arial"/>
                <w:sz w:val="16"/>
                <w:szCs w:val="16"/>
              </w:rPr>
            </w:pPr>
            <w:r w:rsidRPr="00632FE4">
              <w:rPr>
                <w:rFonts w:ascii="Arial Narrow" w:hAnsi="Arial Narrow" w:cs="Arial"/>
                <w:sz w:val="16"/>
                <w:szCs w:val="16"/>
              </w:rPr>
              <w:t>13.191</w:t>
            </w:r>
          </w:p>
        </w:tc>
      </w:tr>
      <w:tr w:rsidR="003F53F0" w:rsidRPr="00632FE4" w:rsidTr="00844789">
        <w:trPr>
          <w:trHeight w:val="264"/>
        </w:trPr>
        <w:tc>
          <w:tcPr>
            <w:tcW w:w="893" w:type="pct"/>
            <w:tcBorders>
              <w:top w:val="single" w:sz="4" w:space="0" w:color="auto"/>
              <w:left w:val="single" w:sz="4" w:space="0" w:color="auto"/>
              <w:bottom w:val="single" w:sz="4" w:space="0" w:color="auto"/>
              <w:right w:val="single" w:sz="4" w:space="0" w:color="auto"/>
            </w:tcBorders>
            <w:shd w:val="clear" w:color="000000" w:fill="B2A1C7"/>
            <w:noWrap/>
            <w:vAlign w:val="bottom"/>
          </w:tcPr>
          <w:p w:rsidR="003F53F0" w:rsidRPr="00632FE4" w:rsidRDefault="003F53F0" w:rsidP="00844789">
            <w:pPr>
              <w:spacing w:before="0" w:after="0" w:line="240" w:lineRule="auto"/>
              <w:ind w:firstLine="0"/>
              <w:jc w:val="center"/>
              <w:rPr>
                <w:rFonts w:eastAsia="Times New Roman" w:cs="Arial"/>
                <w:sz w:val="20"/>
                <w:lang w:eastAsia="es-MX"/>
              </w:rPr>
            </w:pPr>
            <w:r w:rsidRPr="00632FE4">
              <w:rPr>
                <w:rFonts w:eastAsia="Times New Roman" w:cs="Arial"/>
                <w:sz w:val="20"/>
                <w:lang w:eastAsia="es-MX"/>
              </w:rPr>
              <w:t>Micro-</w:t>
            </w:r>
          </w:p>
          <w:p w:rsidR="003F53F0" w:rsidRPr="00632FE4" w:rsidRDefault="003F53F0" w:rsidP="00844789">
            <w:pPr>
              <w:spacing w:before="0" w:after="0" w:line="240" w:lineRule="auto"/>
              <w:ind w:firstLine="0"/>
              <w:jc w:val="center"/>
              <w:rPr>
                <w:rFonts w:eastAsia="Times New Roman" w:cs="Arial"/>
                <w:sz w:val="20"/>
                <w:lang w:eastAsia="es-MX"/>
              </w:rPr>
            </w:pPr>
            <w:r w:rsidRPr="00632FE4">
              <w:rPr>
                <w:rFonts w:eastAsia="Times New Roman" w:cs="Arial"/>
                <w:sz w:val="20"/>
                <w:lang w:eastAsia="es-MX"/>
              </w:rPr>
              <w:t>cuenca</w:t>
            </w:r>
          </w:p>
          <w:p w:rsidR="003F53F0" w:rsidRPr="00632FE4" w:rsidRDefault="003F53F0" w:rsidP="00844789">
            <w:pPr>
              <w:spacing w:before="0" w:after="0" w:line="240" w:lineRule="auto"/>
              <w:ind w:firstLine="0"/>
              <w:jc w:val="center"/>
              <w:rPr>
                <w:rFonts w:eastAsia="Times New Roman" w:cs="Arial"/>
                <w:sz w:val="20"/>
                <w:lang w:eastAsia="es-MX"/>
              </w:rPr>
            </w:pPr>
            <w:r w:rsidRPr="00632FE4">
              <w:rPr>
                <w:rFonts w:eastAsia="Times New Roman" w:cs="Arial"/>
                <w:sz w:val="20"/>
                <w:lang w:eastAsia="es-MX"/>
              </w:rPr>
              <w:t xml:space="preserve"> 16</w:t>
            </w:r>
          </w:p>
        </w:tc>
        <w:tc>
          <w:tcPr>
            <w:tcW w:w="325" w:type="pct"/>
            <w:tcBorders>
              <w:top w:val="single" w:sz="4" w:space="0" w:color="auto"/>
              <w:left w:val="nil"/>
              <w:bottom w:val="single" w:sz="4" w:space="0" w:color="auto"/>
              <w:right w:val="single" w:sz="4" w:space="0" w:color="auto"/>
            </w:tcBorders>
            <w:shd w:val="clear" w:color="000000" w:fill="B2A1C7"/>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110.0</w:t>
            </w:r>
          </w:p>
        </w:tc>
        <w:tc>
          <w:tcPr>
            <w:tcW w:w="325" w:type="pct"/>
            <w:tcBorders>
              <w:top w:val="single" w:sz="4" w:space="0" w:color="auto"/>
              <w:left w:val="nil"/>
              <w:bottom w:val="single" w:sz="4" w:space="0" w:color="auto"/>
              <w:right w:val="single" w:sz="4" w:space="0" w:color="auto"/>
            </w:tcBorders>
            <w:shd w:val="clear" w:color="000000" w:fill="B2A1C7"/>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180.0</w:t>
            </w:r>
          </w:p>
        </w:tc>
        <w:tc>
          <w:tcPr>
            <w:tcW w:w="269" w:type="pct"/>
            <w:tcBorders>
              <w:top w:val="single" w:sz="4" w:space="0" w:color="auto"/>
              <w:left w:val="nil"/>
              <w:bottom w:val="single" w:sz="4" w:space="0" w:color="auto"/>
              <w:right w:val="single" w:sz="4" w:space="0" w:color="auto"/>
            </w:tcBorders>
            <w:shd w:val="clear" w:color="000000" w:fill="B2A1C7"/>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95</w:t>
            </w:r>
          </w:p>
        </w:tc>
        <w:tc>
          <w:tcPr>
            <w:tcW w:w="399" w:type="pct"/>
            <w:tcBorders>
              <w:top w:val="single" w:sz="4" w:space="0" w:color="auto"/>
              <w:left w:val="nil"/>
              <w:bottom w:val="single" w:sz="4" w:space="0" w:color="auto"/>
              <w:right w:val="single" w:sz="4" w:space="0" w:color="auto"/>
            </w:tcBorders>
            <w:shd w:val="clear" w:color="000000" w:fill="B2A1C7"/>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70.0</w:t>
            </w:r>
          </w:p>
        </w:tc>
        <w:tc>
          <w:tcPr>
            <w:tcW w:w="403" w:type="pct"/>
            <w:tcBorders>
              <w:top w:val="nil"/>
              <w:left w:val="nil"/>
              <w:bottom w:val="single" w:sz="4" w:space="0" w:color="auto"/>
              <w:right w:val="single" w:sz="4" w:space="0" w:color="auto"/>
            </w:tcBorders>
            <w:shd w:val="clear" w:color="000000" w:fill="B2A1C7"/>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2.350E-04</w:t>
            </w:r>
          </w:p>
        </w:tc>
        <w:tc>
          <w:tcPr>
            <w:tcW w:w="285" w:type="pct"/>
            <w:tcBorders>
              <w:top w:val="single" w:sz="4" w:space="0" w:color="auto"/>
              <w:left w:val="nil"/>
              <w:bottom w:val="single" w:sz="4" w:space="0" w:color="auto"/>
              <w:right w:val="single" w:sz="4" w:space="0" w:color="auto"/>
            </w:tcBorders>
            <w:shd w:val="clear" w:color="000000" w:fill="B2A1C7"/>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0.016</w:t>
            </w:r>
          </w:p>
        </w:tc>
        <w:tc>
          <w:tcPr>
            <w:tcW w:w="384" w:type="pct"/>
            <w:tcBorders>
              <w:top w:val="single" w:sz="4" w:space="0" w:color="auto"/>
              <w:left w:val="nil"/>
              <w:bottom w:val="single" w:sz="4" w:space="0" w:color="auto"/>
              <w:right w:val="single" w:sz="4" w:space="0" w:color="auto"/>
            </w:tcBorders>
            <w:shd w:val="clear" w:color="000000" w:fill="B2A1C7"/>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5964</w:t>
            </w:r>
          </w:p>
        </w:tc>
        <w:tc>
          <w:tcPr>
            <w:tcW w:w="294" w:type="pct"/>
            <w:tcBorders>
              <w:top w:val="single" w:sz="4" w:space="0" w:color="auto"/>
              <w:left w:val="nil"/>
              <w:bottom w:val="single" w:sz="4" w:space="0" w:color="auto"/>
              <w:right w:val="single" w:sz="4" w:space="0" w:color="auto"/>
            </w:tcBorders>
            <w:shd w:val="clear" w:color="000000" w:fill="B2A1C7"/>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0.004</w:t>
            </w:r>
          </w:p>
        </w:tc>
        <w:tc>
          <w:tcPr>
            <w:tcW w:w="339" w:type="pct"/>
            <w:tcBorders>
              <w:top w:val="single" w:sz="4" w:space="0" w:color="auto"/>
              <w:left w:val="nil"/>
              <w:bottom w:val="single" w:sz="4" w:space="0" w:color="auto"/>
              <w:right w:val="single" w:sz="4" w:space="0" w:color="auto"/>
            </w:tcBorders>
            <w:shd w:val="clear" w:color="000000" w:fill="B2A1C7"/>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0.422</w:t>
            </w:r>
          </w:p>
        </w:tc>
        <w:tc>
          <w:tcPr>
            <w:tcW w:w="466" w:type="pct"/>
            <w:tcBorders>
              <w:top w:val="single" w:sz="4" w:space="0" w:color="auto"/>
              <w:left w:val="nil"/>
              <w:bottom w:val="single" w:sz="4" w:space="0" w:color="auto"/>
              <w:right w:val="single" w:sz="4" w:space="0" w:color="auto"/>
            </w:tcBorders>
            <w:shd w:val="clear" w:color="000000" w:fill="B2A1C7"/>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13.304</w:t>
            </w:r>
          </w:p>
        </w:tc>
        <w:tc>
          <w:tcPr>
            <w:tcW w:w="617" w:type="pct"/>
            <w:tcBorders>
              <w:top w:val="single" w:sz="4" w:space="0" w:color="auto"/>
              <w:left w:val="nil"/>
              <w:bottom w:val="single" w:sz="4" w:space="0" w:color="auto"/>
              <w:right w:val="single" w:sz="4" w:space="0" w:color="auto"/>
            </w:tcBorders>
            <w:shd w:val="clear" w:color="000000" w:fill="B2A1C7"/>
            <w:noWrap/>
            <w:vAlign w:val="bottom"/>
          </w:tcPr>
          <w:p w:rsidR="003F53F0" w:rsidRPr="00632FE4" w:rsidRDefault="003F53F0" w:rsidP="00844789">
            <w:pPr>
              <w:rPr>
                <w:rFonts w:ascii="Arial Narrow" w:hAnsi="Arial Narrow" w:cs="Arial"/>
                <w:sz w:val="16"/>
                <w:szCs w:val="16"/>
              </w:rPr>
            </w:pPr>
            <w:r w:rsidRPr="00632FE4">
              <w:rPr>
                <w:rFonts w:ascii="Arial Narrow" w:hAnsi="Arial Narrow" w:cs="Arial"/>
                <w:sz w:val="16"/>
                <w:szCs w:val="16"/>
              </w:rPr>
              <w:t>159.647</w:t>
            </w:r>
          </w:p>
        </w:tc>
      </w:tr>
      <w:tr w:rsidR="003F53F0" w:rsidRPr="00632FE4" w:rsidTr="00844789">
        <w:trPr>
          <w:trHeight w:val="264"/>
        </w:trPr>
        <w:tc>
          <w:tcPr>
            <w:tcW w:w="893" w:type="pct"/>
            <w:tcBorders>
              <w:top w:val="single" w:sz="4" w:space="0" w:color="auto"/>
              <w:left w:val="single" w:sz="4" w:space="0" w:color="auto"/>
              <w:bottom w:val="single" w:sz="4" w:space="0" w:color="auto"/>
              <w:right w:val="single" w:sz="4" w:space="0" w:color="auto"/>
            </w:tcBorders>
            <w:shd w:val="clear" w:color="000000" w:fill="B2A1C7"/>
            <w:noWrap/>
            <w:vAlign w:val="bottom"/>
          </w:tcPr>
          <w:p w:rsidR="003F53F0" w:rsidRPr="00632FE4" w:rsidRDefault="003F53F0" w:rsidP="00844789">
            <w:pPr>
              <w:spacing w:before="0" w:after="0" w:line="240" w:lineRule="auto"/>
              <w:ind w:firstLine="0"/>
              <w:jc w:val="center"/>
              <w:rPr>
                <w:rFonts w:eastAsia="Times New Roman" w:cs="Arial"/>
                <w:sz w:val="20"/>
                <w:lang w:eastAsia="es-MX"/>
              </w:rPr>
            </w:pPr>
            <w:r w:rsidRPr="00632FE4">
              <w:rPr>
                <w:rFonts w:eastAsia="Times New Roman" w:cs="Arial"/>
                <w:sz w:val="20"/>
                <w:lang w:eastAsia="es-MX"/>
              </w:rPr>
              <w:t>Micro-</w:t>
            </w:r>
          </w:p>
          <w:p w:rsidR="003F53F0" w:rsidRPr="00632FE4" w:rsidRDefault="003F53F0" w:rsidP="00844789">
            <w:pPr>
              <w:spacing w:before="0" w:after="0" w:line="240" w:lineRule="auto"/>
              <w:ind w:firstLine="0"/>
              <w:jc w:val="center"/>
              <w:rPr>
                <w:rFonts w:eastAsia="Times New Roman" w:cs="Arial"/>
                <w:sz w:val="20"/>
                <w:lang w:eastAsia="es-MX"/>
              </w:rPr>
            </w:pPr>
            <w:r w:rsidRPr="00632FE4">
              <w:rPr>
                <w:rFonts w:eastAsia="Times New Roman" w:cs="Arial"/>
                <w:sz w:val="20"/>
                <w:lang w:eastAsia="es-MX"/>
              </w:rPr>
              <w:t>cuenca</w:t>
            </w:r>
          </w:p>
          <w:p w:rsidR="003F53F0" w:rsidRPr="00632FE4" w:rsidRDefault="003F53F0" w:rsidP="00844789">
            <w:pPr>
              <w:spacing w:before="0" w:after="0" w:line="240" w:lineRule="auto"/>
              <w:ind w:firstLine="0"/>
              <w:jc w:val="center"/>
              <w:rPr>
                <w:rFonts w:eastAsia="Times New Roman" w:cs="Arial"/>
                <w:sz w:val="20"/>
                <w:lang w:eastAsia="es-MX"/>
              </w:rPr>
            </w:pPr>
            <w:r w:rsidRPr="00632FE4">
              <w:rPr>
                <w:rFonts w:eastAsia="Times New Roman" w:cs="Arial"/>
                <w:sz w:val="20"/>
                <w:lang w:eastAsia="es-MX"/>
              </w:rPr>
              <w:t xml:space="preserve"> 13</w:t>
            </w:r>
          </w:p>
        </w:tc>
        <w:tc>
          <w:tcPr>
            <w:tcW w:w="325" w:type="pct"/>
            <w:tcBorders>
              <w:top w:val="single" w:sz="4" w:space="0" w:color="auto"/>
              <w:left w:val="nil"/>
              <w:bottom w:val="single" w:sz="4" w:space="0" w:color="auto"/>
              <w:right w:val="single" w:sz="4" w:space="0" w:color="auto"/>
            </w:tcBorders>
            <w:shd w:val="clear" w:color="000000" w:fill="B2A1C7"/>
            <w:noWrap/>
            <w:vAlign w:val="bottom"/>
          </w:tcPr>
          <w:p w:rsidR="003F53F0" w:rsidRPr="00632FE4" w:rsidRDefault="003F53F0" w:rsidP="00844789">
            <w:pPr>
              <w:ind w:firstLine="0"/>
              <w:rPr>
                <w:rFonts w:ascii="Arial Narrow" w:hAnsi="Arial Narrow" w:cs="Arial"/>
                <w:sz w:val="16"/>
                <w:szCs w:val="16"/>
              </w:rPr>
            </w:pPr>
          </w:p>
        </w:tc>
        <w:tc>
          <w:tcPr>
            <w:tcW w:w="325" w:type="pct"/>
            <w:tcBorders>
              <w:top w:val="single" w:sz="4" w:space="0" w:color="auto"/>
              <w:left w:val="nil"/>
              <w:bottom w:val="single" w:sz="4" w:space="0" w:color="auto"/>
              <w:right w:val="single" w:sz="4" w:space="0" w:color="auto"/>
            </w:tcBorders>
            <w:shd w:val="clear" w:color="000000" w:fill="B2A1C7"/>
            <w:noWrap/>
            <w:vAlign w:val="bottom"/>
          </w:tcPr>
          <w:p w:rsidR="003F53F0" w:rsidRPr="00632FE4" w:rsidRDefault="003F53F0" w:rsidP="00844789">
            <w:pPr>
              <w:ind w:firstLine="0"/>
              <w:rPr>
                <w:rFonts w:ascii="Arial Narrow" w:hAnsi="Arial Narrow" w:cs="Arial"/>
                <w:sz w:val="16"/>
                <w:szCs w:val="16"/>
              </w:rPr>
            </w:pPr>
          </w:p>
        </w:tc>
        <w:tc>
          <w:tcPr>
            <w:tcW w:w="269" w:type="pct"/>
            <w:tcBorders>
              <w:top w:val="single" w:sz="4" w:space="0" w:color="auto"/>
              <w:left w:val="nil"/>
              <w:bottom w:val="single" w:sz="4" w:space="0" w:color="auto"/>
              <w:right w:val="single" w:sz="4" w:space="0" w:color="auto"/>
            </w:tcBorders>
            <w:shd w:val="clear" w:color="000000" w:fill="B2A1C7"/>
            <w:noWrap/>
            <w:vAlign w:val="bottom"/>
          </w:tcPr>
          <w:p w:rsidR="003F53F0" w:rsidRPr="00632FE4" w:rsidRDefault="003F53F0" w:rsidP="00844789">
            <w:pPr>
              <w:ind w:firstLine="0"/>
              <w:rPr>
                <w:rFonts w:ascii="Arial Narrow" w:hAnsi="Arial Narrow" w:cs="Arial"/>
                <w:sz w:val="16"/>
                <w:szCs w:val="16"/>
              </w:rPr>
            </w:pPr>
          </w:p>
        </w:tc>
        <w:tc>
          <w:tcPr>
            <w:tcW w:w="399" w:type="pct"/>
            <w:tcBorders>
              <w:top w:val="single" w:sz="4" w:space="0" w:color="auto"/>
              <w:left w:val="nil"/>
              <w:bottom w:val="single" w:sz="4" w:space="0" w:color="auto"/>
              <w:right w:val="single" w:sz="4" w:space="0" w:color="auto"/>
            </w:tcBorders>
            <w:shd w:val="clear" w:color="000000" w:fill="B2A1C7"/>
            <w:noWrap/>
            <w:vAlign w:val="bottom"/>
          </w:tcPr>
          <w:p w:rsidR="003F53F0" w:rsidRPr="00632FE4" w:rsidRDefault="003F53F0" w:rsidP="00844789">
            <w:pPr>
              <w:ind w:firstLine="0"/>
              <w:rPr>
                <w:rFonts w:ascii="Arial Narrow" w:hAnsi="Arial Narrow" w:cs="Arial"/>
                <w:sz w:val="16"/>
                <w:szCs w:val="16"/>
              </w:rPr>
            </w:pPr>
          </w:p>
        </w:tc>
        <w:tc>
          <w:tcPr>
            <w:tcW w:w="403" w:type="pct"/>
            <w:tcBorders>
              <w:top w:val="nil"/>
              <w:left w:val="nil"/>
              <w:bottom w:val="single" w:sz="4" w:space="0" w:color="auto"/>
              <w:right w:val="single" w:sz="4" w:space="0" w:color="auto"/>
            </w:tcBorders>
            <w:shd w:val="clear" w:color="000000" w:fill="B2A1C7"/>
            <w:noWrap/>
            <w:vAlign w:val="bottom"/>
          </w:tcPr>
          <w:p w:rsidR="003F53F0" w:rsidRPr="00632FE4" w:rsidRDefault="003F53F0" w:rsidP="00844789">
            <w:pPr>
              <w:ind w:firstLine="0"/>
              <w:rPr>
                <w:rFonts w:ascii="Arial Narrow" w:hAnsi="Arial Narrow" w:cs="Arial"/>
                <w:sz w:val="16"/>
                <w:szCs w:val="16"/>
              </w:rPr>
            </w:pPr>
          </w:p>
        </w:tc>
        <w:tc>
          <w:tcPr>
            <w:tcW w:w="285" w:type="pct"/>
            <w:tcBorders>
              <w:top w:val="single" w:sz="4" w:space="0" w:color="auto"/>
              <w:left w:val="nil"/>
              <w:bottom w:val="single" w:sz="4" w:space="0" w:color="auto"/>
              <w:right w:val="single" w:sz="4" w:space="0" w:color="auto"/>
            </w:tcBorders>
            <w:shd w:val="clear" w:color="000000" w:fill="B2A1C7"/>
            <w:noWrap/>
            <w:vAlign w:val="bottom"/>
          </w:tcPr>
          <w:p w:rsidR="003F53F0" w:rsidRPr="00632FE4" w:rsidRDefault="003F53F0" w:rsidP="00844789">
            <w:pPr>
              <w:ind w:firstLine="0"/>
              <w:rPr>
                <w:rFonts w:ascii="Arial Narrow" w:hAnsi="Arial Narrow" w:cs="Arial"/>
                <w:sz w:val="16"/>
                <w:szCs w:val="16"/>
              </w:rPr>
            </w:pPr>
          </w:p>
        </w:tc>
        <w:tc>
          <w:tcPr>
            <w:tcW w:w="384" w:type="pct"/>
            <w:tcBorders>
              <w:top w:val="single" w:sz="4" w:space="0" w:color="auto"/>
              <w:left w:val="nil"/>
              <w:bottom w:val="single" w:sz="4" w:space="0" w:color="auto"/>
              <w:right w:val="single" w:sz="4" w:space="0" w:color="auto"/>
            </w:tcBorders>
            <w:shd w:val="clear" w:color="000000" w:fill="B2A1C7"/>
            <w:noWrap/>
            <w:vAlign w:val="bottom"/>
          </w:tcPr>
          <w:p w:rsidR="003F53F0" w:rsidRPr="00632FE4" w:rsidRDefault="003F53F0" w:rsidP="00844789">
            <w:pPr>
              <w:rPr>
                <w:rFonts w:ascii="Arial Narrow" w:hAnsi="Arial Narrow" w:cs="Arial"/>
                <w:sz w:val="16"/>
                <w:szCs w:val="16"/>
              </w:rPr>
            </w:pPr>
          </w:p>
        </w:tc>
        <w:tc>
          <w:tcPr>
            <w:tcW w:w="294" w:type="pct"/>
            <w:tcBorders>
              <w:top w:val="single" w:sz="4" w:space="0" w:color="auto"/>
              <w:left w:val="nil"/>
              <w:bottom w:val="single" w:sz="4" w:space="0" w:color="auto"/>
              <w:right w:val="single" w:sz="4" w:space="0" w:color="auto"/>
            </w:tcBorders>
            <w:shd w:val="clear" w:color="000000" w:fill="B2A1C7"/>
            <w:noWrap/>
            <w:vAlign w:val="bottom"/>
          </w:tcPr>
          <w:p w:rsidR="003F53F0" w:rsidRPr="00632FE4" w:rsidRDefault="003F53F0" w:rsidP="00844789">
            <w:pPr>
              <w:ind w:firstLine="0"/>
              <w:rPr>
                <w:rFonts w:ascii="Arial Narrow" w:hAnsi="Arial Narrow" w:cs="Arial"/>
                <w:sz w:val="16"/>
                <w:szCs w:val="16"/>
              </w:rPr>
            </w:pPr>
          </w:p>
        </w:tc>
        <w:tc>
          <w:tcPr>
            <w:tcW w:w="339" w:type="pct"/>
            <w:tcBorders>
              <w:top w:val="single" w:sz="4" w:space="0" w:color="auto"/>
              <w:left w:val="nil"/>
              <w:bottom w:val="single" w:sz="4" w:space="0" w:color="auto"/>
              <w:right w:val="single" w:sz="4" w:space="0" w:color="auto"/>
            </w:tcBorders>
            <w:shd w:val="clear" w:color="000000" w:fill="B2A1C7"/>
            <w:noWrap/>
            <w:vAlign w:val="bottom"/>
          </w:tcPr>
          <w:p w:rsidR="003F53F0" w:rsidRPr="00632FE4" w:rsidRDefault="003F53F0" w:rsidP="00844789">
            <w:pPr>
              <w:ind w:firstLine="0"/>
              <w:rPr>
                <w:rFonts w:ascii="Arial Narrow" w:hAnsi="Arial Narrow" w:cs="Arial"/>
                <w:sz w:val="16"/>
                <w:szCs w:val="16"/>
              </w:rPr>
            </w:pPr>
          </w:p>
        </w:tc>
        <w:tc>
          <w:tcPr>
            <w:tcW w:w="466" w:type="pct"/>
            <w:tcBorders>
              <w:top w:val="single" w:sz="4" w:space="0" w:color="auto"/>
              <w:left w:val="nil"/>
              <w:bottom w:val="single" w:sz="4" w:space="0" w:color="auto"/>
              <w:right w:val="single" w:sz="4" w:space="0" w:color="auto"/>
            </w:tcBorders>
            <w:shd w:val="clear" w:color="000000" w:fill="B2A1C7"/>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2.988</w:t>
            </w:r>
          </w:p>
        </w:tc>
        <w:tc>
          <w:tcPr>
            <w:tcW w:w="617" w:type="pct"/>
            <w:tcBorders>
              <w:top w:val="single" w:sz="4" w:space="0" w:color="auto"/>
              <w:left w:val="nil"/>
              <w:bottom w:val="single" w:sz="4" w:space="0" w:color="auto"/>
              <w:right w:val="single" w:sz="4" w:space="0" w:color="auto"/>
            </w:tcBorders>
            <w:shd w:val="clear" w:color="000000" w:fill="B2A1C7"/>
            <w:noWrap/>
            <w:vAlign w:val="bottom"/>
          </w:tcPr>
          <w:p w:rsidR="003F53F0" w:rsidRPr="00632FE4" w:rsidRDefault="003F53F0" w:rsidP="00844789">
            <w:pPr>
              <w:rPr>
                <w:rFonts w:ascii="Arial Narrow" w:hAnsi="Arial Narrow" w:cs="Arial"/>
                <w:sz w:val="16"/>
                <w:szCs w:val="16"/>
              </w:rPr>
            </w:pPr>
            <w:r w:rsidRPr="00632FE4">
              <w:rPr>
                <w:rFonts w:ascii="Arial Narrow" w:hAnsi="Arial Narrow" w:cs="Arial"/>
                <w:sz w:val="16"/>
                <w:szCs w:val="16"/>
              </w:rPr>
              <w:t>35.856</w:t>
            </w:r>
          </w:p>
        </w:tc>
      </w:tr>
      <w:tr w:rsidR="003F53F0" w:rsidRPr="00632FE4" w:rsidTr="00844789">
        <w:trPr>
          <w:trHeight w:val="264"/>
        </w:trPr>
        <w:tc>
          <w:tcPr>
            <w:tcW w:w="893" w:type="pct"/>
            <w:tcBorders>
              <w:top w:val="single" w:sz="4" w:space="0" w:color="auto"/>
              <w:left w:val="single" w:sz="4" w:space="0" w:color="auto"/>
              <w:bottom w:val="single" w:sz="4" w:space="0" w:color="auto"/>
              <w:right w:val="single" w:sz="4" w:space="0" w:color="auto"/>
            </w:tcBorders>
            <w:shd w:val="clear" w:color="000000" w:fill="B2A1C7"/>
            <w:noWrap/>
            <w:vAlign w:val="bottom"/>
          </w:tcPr>
          <w:p w:rsidR="003F53F0" w:rsidRPr="00632FE4" w:rsidRDefault="003F53F0" w:rsidP="00844789">
            <w:pPr>
              <w:spacing w:before="0" w:after="0" w:line="240" w:lineRule="auto"/>
              <w:ind w:firstLine="0"/>
              <w:jc w:val="center"/>
              <w:rPr>
                <w:rFonts w:eastAsia="Times New Roman" w:cs="Arial"/>
                <w:sz w:val="20"/>
                <w:lang w:eastAsia="es-MX"/>
              </w:rPr>
            </w:pPr>
            <w:r w:rsidRPr="00632FE4">
              <w:rPr>
                <w:rFonts w:eastAsia="Times New Roman" w:cs="Arial"/>
                <w:sz w:val="20"/>
                <w:lang w:eastAsia="es-MX"/>
              </w:rPr>
              <w:t>Micro-</w:t>
            </w:r>
          </w:p>
          <w:p w:rsidR="003F53F0" w:rsidRPr="00632FE4" w:rsidRDefault="003F53F0" w:rsidP="00844789">
            <w:pPr>
              <w:spacing w:before="0" w:after="0" w:line="240" w:lineRule="auto"/>
              <w:ind w:firstLine="0"/>
              <w:jc w:val="center"/>
              <w:rPr>
                <w:rFonts w:eastAsia="Times New Roman" w:cs="Arial"/>
                <w:sz w:val="20"/>
                <w:lang w:eastAsia="es-MX"/>
              </w:rPr>
            </w:pPr>
            <w:r w:rsidRPr="00632FE4">
              <w:rPr>
                <w:rFonts w:eastAsia="Times New Roman" w:cs="Arial"/>
                <w:sz w:val="20"/>
                <w:lang w:eastAsia="es-MX"/>
              </w:rPr>
              <w:t>cuenca</w:t>
            </w:r>
          </w:p>
          <w:p w:rsidR="003F53F0" w:rsidRPr="00632FE4" w:rsidRDefault="003F53F0" w:rsidP="00844789">
            <w:pPr>
              <w:spacing w:before="0" w:after="0" w:line="240" w:lineRule="auto"/>
              <w:ind w:firstLine="0"/>
              <w:jc w:val="center"/>
              <w:rPr>
                <w:rFonts w:eastAsia="Times New Roman" w:cs="Arial"/>
                <w:sz w:val="20"/>
                <w:lang w:eastAsia="es-MX"/>
              </w:rPr>
            </w:pPr>
            <w:r w:rsidRPr="00632FE4">
              <w:rPr>
                <w:rFonts w:eastAsia="Times New Roman" w:cs="Arial"/>
                <w:sz w:val="20"/>
                <w:lang w:eastAsia="es-MX"/>
              </w:rPr>
              <w:t xml:space="preserve"> 17</w:t>
            </w:r>
          </w:p>
        </w:tc>
        <w:tc>
          <w:tcPr>
            <w:tcW w:w="325" w:type="pct"/>
            <w:tcBorders>
              <w:top w:val="single" w:sz="4" w:space="0" w:color="auto"/>
              <w:left w:val="nil"/>
              <w:bottom w:val="single" w:sz="4" w:space="0" w:color="auto"/>
              <w:right w:val="single" w:sz="4" w:space="0" w:color="auto"/>
            </w:tcBorders>
            <w:shd w:val="clear" w:color="000000" w:fill="B2A1C7"/>
            <w:noWrap/>
            <w:vAlign w:val="bottom"/>
          </w:tcPr>
          <w:p w:rsidR="003F53F0" w:rsidRPr="00632FE4" w:rsidRDefault="003F53F0" w:rsidP="00844789">
            <w:pPr>
              <w:ind w:firstLine="0"/>
              <w:rPr>
                <w:rFonts w:ascii="Arial Narrow" w:hAnsi="Arial Narrow" w:cs="Arial"/>
                <w:sz w:val="16"/>
                <w:szCs w:val="16"/>
              </w:rPr>
            </w:pPr>
          </w:p>
        </w:tc>
        <w:tc>
          <w:tcPr>
            <w:tcW w:w="325" w:type="pct"/>
            <w:tcBorders>
              <w:top w:val="single" w:sz="4" w:space="0" w:color="auto"/>
              <w:left w:val="nil"/>
              <w:bottom w:val="single" w:sz="4" w:space="0" w:color="auto"/>
              <w:right w:val="single" w:sz="4" w:space="0" w:color="auto"/>
            </w:tcBorders>
            <w:shd w:val="clear" w:color="000000" w:fill="B2A1C7"/>
            <w:noWrap/>
            <w:vAlign w:val="bottom"/>
          </w:tcPr>
          <w:p w:rsidR="003F53F0" w:rsidRPr="00632FE4" w:rsidRDefault="003F53F0" w:rsidP="00844789">
            <w:pPr>
              <w:ind w:firstLine="0"/>
              <w:rPr>
                <w:rFonts w:ascii="Arial Narrow" w:hAnsi="Arial Narrow" w:cs="Arial"/>
                <w:sz w:val="16"/>
                <w:szCs w:val="16"/>
              </w:rPr>
            </w:pPr>
          </w:p>
        </w:tc>
        <w:tc>
          <w:tcPr>
            <w:tcW w:w="269" w:type="pct"/>
            <w:tcBorders>
              <w:top w:val="single" w:sz="4" w:space="0" w:color="auto"/>
              <w:left w:val="nil"/>
              <w:bottom w:val="single" w:sz="4" w:space="0" w:color="auto"/>
              <w:right w:val="single" w:sz="4" w:space="0" w:color="auto"/>
            </w:tcBorders>
            <w:shd w:val="clear" w:color="000000" w:fill="B2A1C7"/>
            <w:noWrap/>
            <w:vAlign w:val="bottom"/>
          </w:tcPr>
          <w:p w:rsidR="003F53F0" w:rsidRPr="00632FE4" w:rsidRDefault="003F53F0" w:rsidP="00844789">
            <w:pPr>
              <w:ind w:firstLine="0"/>
              <w:rPr>
                <w:rFonts w:ascii="Arial Narrow" w:hAnsi="Arial Narrow" w:cs="Arial"/>
                <w:sz w:val="16"/>
                <w:szCs w:val="16"/>
              </w:rPr>
            </w:pPr>
          </w:p>
        </w:tc>
        <w:tc>
          <w:tcPr>
            <w:tcW w:w="399" w:type="pct"/>
            <w:tcBorders>
              <w:top w:val="single" w:sz="4" w:space="0" w:color="auto"/>
              <w:left w:val="nil"/>
              <w:bottom w:val="single" w:sz="4" w:space="0" w:color="auto"/>
              <w:right w:val="single" w:sz="4" w:space="0" w:color="auto"/>
            </w:tcBorders>
            <w:shd w:val="clear" w:color="000000" w:fill="B2A1C7"/>
            <w:noWrap/>
            <w:vAlign w:val="bottom"/>
          </w:tcPr>
          <w:p w:rsidR="003F53F0" w:rsidRPr="00632FE4" w:rsidRDefault="003F53F0" w:rsidP="00844789">
            <w:pPr>
              <w:ind w:firstLine="0"/>
              <w:rPr>
                <w:rFonts w:ascii="Arial Narrow" w:hAnsi="Arial Narrow" w:cs="Arial"/>
                <w:sz w:val="16"/>
                <w:szCs w:val="16"/>
              </w:rPr>
            </w:pPr>
          </w:p>
        </w:tc>
        <w:tc>
          <w:tcPr>
            <w:tcW w:w="403" w:type="pct"/>
            <w:tcBorders>
              <w:top w:val="nil"/>
              <w:left w:val="nil"/>
              <w:bottom w:val="single" w:sz="4" w:space="0" w:color="auto"/>
              <w:right w:val="single" w:sz="4" w:space="0" w:color="auto"/>
            </w:tcBorders>
            <w:shd w:val="clear" w:color="000000" w:fill="B2A1C7"/>
            <w:noWrap/>
            <w:vAlign w:val="bottom"/>
          </w:tcPr>
          <w:p w:rsidR="003F53F0" w:rsidRPr="00632FE4" w:rsidRDefault="003F53F0" w:rsidP="00844789">
            <w:pPr>
              <w:ind w:firstLine="0"/>
              <w:rPr>
                <w:rFonts w:ascii="Arial Narrow" w:hAnsi="Arial Narrow" w:cs="Arial"/>
                <w:sz w:val="16"/>
                <w:szCs w:val="16"/>
              </w:rPr>
            </w:pPr>
          </w:p>
        </w:tc>
        <w:tc>
          <w:tcPr>
            <w:tcW w:w="285" w:type="pct"/>
            <w:tcBorders>
              <w:top w:val="single" w:sz="4" w:space="0" w:color="auto"/>
              <w:left w:val="nil"/>
              <w:bottom w:val="single" w:sz="4" w:space="0" w:color="auto"/>
              <w:right w:val="single" w:sz="4" w:space="0" w:color="auto"/>
            </w:tcBorders>
            <w:shd w:val="clear" w:color="000000" w:fill="B2A1C7"/>
            <w:noWrap/>
            <w:vAlign w:val="bottom"/>
          </w:tcPr>
          <w:p w:rsidR="003F53F0" w:rsidRPr="00632FE4" w:rsidRDefault="003F53F0" w:rsidP="00844789">
            <w:pPr>
              <w:ind w:firstLine="0"/>
              <w:rPr>
                <w:rFonts w:ascii="Arial Narrow" w:hAnsi="Arial Narrow" w:cs="Arial"/>
                <w:sz w:val="16"/>
                <w:szCs w:val="16"/>
              </w:rPr>
            </w:pPr>
          </w:p>
        </w:tc>
        <w:tc>
          <w:tcPr>
            <w:tcW w:w="384" w:type="pct"/>
            <w:tcBorders>
              <w:top w:val="single" w:sz="4" w:space="0" w:color="auto"/>
              <w:left w:val="nil"/>
              <w:bottom w:val="single" w:sz="4" w:space="0" w:color="auto"/>
              <w:right w:val="single" w:sz="4" w:space="0" w:color="auto"/>
            </w:tcBorders>
            <w:shd w:val="clear" w:color="000000" w:fill="B2A1C7"/>
            <w:noWrap/>
            <w:vAlign w:val="bottom"/>
          </w:tcPr>
          <w:p w:rsidR="003F53F0" w:rsidRPr="00632FE4" w:rsidRDefault="003F53F0" w:rsidP="00844789">
            <w:pPr>
              <w:rPr>
                <w:rFonts w:ascii="Arial Narrow" w:hAnsi="Arial Narrow" w:cs="Arial"/>
                <w:sz w:val="16"/>
                <w:szCs w:val="16"/>
              </w:rPr>
            </w:pPr>
          </w:p>
        </w:tc>
        <w:tc>
          <w:tcPr>
            <w:tcW w:w="294" w:type="pct"/>
            <w:tcBorders>
              <w:top w:val="single" w:sz="4" w:space="0" w:color="auto"/>
              <w:left w:val="nil"/>
              <w:bottom w:val="single" w:sz="4" w:space="0" w:color="auto"/>
              <w:right w:val="single" w:sz="4" w:space="0" w:color="auto"/>
            </w:tcBorders>
            <w:shd w:val="clear" w:color="000000" w:fill="B2A1C7"/>
            <w:noWrap/>
            <w:vAlign w:val="bottom"/>
          </w:tcPr>
          <w:p w:rsidR="003F53F0" w:rsidRPr="00632FE4" w:rsidRDefault="003F53F0" w:rsidP="00844789">
            <w:pPr>
              <w:ind w:firstLine="0"/>
              <w:rPr>
                <w:rFonts w:ascii="Arial Narrow" w:hAnsi="Arial Narrow" w:cs="Arial"/>
                <w:sz w:val="16"/>
                <w:szCs w:val="16"/>
              </w:rPr>
            </w:pPr>
          </w:p>
        </w:tc>
        <w:tc>
          <w:tcPr>
            <w:tcW w:w="339" w:type="pct"/>
            <w:tcBorders>
              <w:top w:val="single" w:sz="4" w:space="0" w:color="auto"/>
              <w:left w:val="nil"/>
              <w:bottom w:val="single" w:sz="4" w:space="0" w:color="auto"/>
              <w:right w:val="single" w:sz="4" w:space="0" w:color="auto"/>
            </w:tcBorders>
            <w:shd w:val="clear" w:color="000000" w:fill="B2A1C7"/>
            <w:noWrap/>
            <w:vAlign w:val="bottom"/>
          </w:tcPr>
          <w:p w:rsidR="003F53F0" w:rsidRPr="00632FE4" w:rsidRDefault="003F53F0" w:rsidP="00844789">
            <w:pPr>
              <w:ind w:firstLine="0"/>
              <w:rPr>
                <w:rFonts w:ascii="Arial Narrow" w:hAnsi="Arial Narrow" w:cs="Arial"/>
                <w:sz w:val="16"/>
                <w:szCs w:val="16"/>
              </w:rPr>
            </w:pPr>
          </w:p>
        </w:tc>
        <w:tc>
          <w:tcPr>
            <w:tcW w:w="466" w:type="pct"/>
            <w:tcBorders>
              <w:top w:val="single" w:sz="4" w:space="0" w:color="auto"/>
              <w:left w:val="nil"/>
              <w:bottom w:val="single" w:sz="4" w:space="0" w:color="auto"/>
              <w:right w:val="single" w:sz="4" w:space="0" w:color="auto"/>
            </w:tcBorders>
            <w:shd w:val="clear" w:color="000000" w:fill="B2A1C7"/>
            <w:noWrap/>
            <w:vAlign w:val="bottom"/>
          </w:tcPr>
          <w:p w:rsidR="003F53F0" w:rsidRPr="00632FE4" w:rsidRDefault="003F53F0" w:rsidP="00844789">
            <w:pPr>
              <w:ind w:firstLine="0"/>
              <w:rPr>
                <w:rFonts w:ascii="Arial Narrow" w:hAnsi="Arial Narrow" w:cs="Arial"/>
                <w:sz w:val="16"/>
                <w:szCs w:val="16"/>
              </w:rPr>
            </w:pPr>
            <w:r w:rsidRPr="00632FE4">
              <w:rPr>
                <w:rFonts w:ascii="Arial Narrow" w:hAnsi="Arial Narrow" w:cs="Arial"/>
                <w:sz w:val="16"/>
                <w:szCs w:val="16"/>
              </w:rPr>
              <w:t>1.208</w:t>
            </w:r>
          </w:p>
        </w:tc>
        <w:tc>
          <w:tcPr>
            <w:tcW w:w="617" w:type="pct"/>
            <w:tcBorders>
              <w:top w:val="single" w:sz="4" w:space="0" w:color="auto"/>
              <w:left w:val="nil"/>
              <w:bottom w:val="single" w:sz="4" w:space="0" w:color="auto"/>
              <w:right w:val="single" w:sz="4" w:space="0" w:color="auto"/>
            </w:tcBorders>
            <w:shd w:val="clear" w:color="000000" w:fill="B2A1C7"/>
            <w:noWrap/>
            <w:vAlign w:val="bottom"/>
          </w:tcPr>
          <w:p w:rsidR="003F53F0" w:rsidRPr="00632FE4" w:rsidRDefault="003F53F0" w:rsidP="00844789">
            <w:pPr>
              <w:rPr>
                <w:rFonts w:ascii="Arial Narrow" w:hAnsi="Arial Narrow" w:cs="Arial"/>
                <w:sz w:val="16"/>
                <w:szCs w:val="16"/>
              </w:rPr>
            </w:pPr>
            <w:r w:rsidRPr="00632FE4">
              <w:rPr>
                <w:rFonts w:ascii="Arial Narrow" w:hAnsi="Arial Narrow" w:cs="Arial"/>
                <w:sz w:val="16"/>
                <w:szCs w:val="16"/>
              </w:rPr>
              <w:t>14.502</w:t>
            </w:r>
          </w:p>
        </w:tc>
      </w:tr>
      <w:tr w:rsidR="003F53F0" w:rsidRPr="00632FE4" w:rsidTr="00844789">
        <w:trPr>
          <w:trHeight w:val="264"/>
        </w:trPr>
        <w:tc>
          <w:tcPr>
            <w:tcW w:w="893" w:type="pct"/>
            <w:tcBorders>
              <w:top w:val="nil"/>
              <w:left w:val="nil"/>
              <w:bottom w:val="nil"/>
              <w:right w:val="nil"/>
            </w:tcBorders>
            <w:shd w:val="clear" w:color="auto" w:fill="auto"/>
            <w:noWrap/>
            <w:vAlign w:val="bottom"/>
          </w:tcPr>
          <w:p w:rsidR="003F53F0" w:rsidRPr="00632FE4" w:rsidRDefault="003F53F0" w:rsidP="00844789">
            <w:pPr>
              <w:spacing w:before="0" w:after="0" w:line="240" w:lineRule="auto"/>
              <w:ind w:firstLine="0"/>
              <w:jc w:val="left"/>
              <w:rPr>
                <w:rFonts w:eastAsia="Times New Roman" w:cs="Arial"/>
                <w:sz w:val="20"/>
                <w:lang w:eastAsia="es-MX"/>
              </w:rPr>
            </w:pPr>
          </w:p>
        </w:tc>
        <w:tc>
          <w:tcPr>
            <w:tcW w:w="325" w:type="pct"/>
            <w:tcBorders>
              <w:top w:val="nil"/>
              <w:left w:val="nil"/>
              <w:bottom w:val="nil"/>
              <w:right w:val="nil"/>
            </w:tcBorders>
            <w:shd w:val="clear" w:color="auto" w:fill="auto"/>
            <w:noWrap/>
            <w:vAlign w:val="bottom"/>
          </w:tcPr>
          <w:p w:rsidR="003F53F0" w:rsidRPr="00632FE4" w:rsidRDefault="003F53F0" w:rsidP="00844789">
            <w:pPr>
              <w:spacing w:before="0" w:after="0" w:line="240" w:lineRule="auto"/>
              <w:ind w:firstLine="0"/>
              <w:jc w:val="left"/>
              <w:rPr>
                <w:rFonts w:eastAsia="Times New Roman" w:cs="Arial"/>
                <w:sz w:val="20"/>
                <w:lang w:eastAsia="es-MX"/>
              </w:rPr>
            </w:pPr>
          </w:p>
        </w:tc>
        <w:tc>
          <w:tcPr>
            <w:tcW w:w="325" w:type="pct"/>
            <w:tcBorders>
              <w:top w:val="nil"/>
              <w:left w:val="nil"/>
              <w:bottom w:val="nil"/>
              <w:right w:val="nil"/>
            </w:tcBorders>
            <w:shd w:val="clear" w:color="auto" w:fill="auto"/>
            <w:noWrap/>
            <w:vAlign w:val="bottom"/>
          </w:tcPr>
          <w:p w:rsidR="003F53F0" w:rsidRPr="00632FE4" w:rsidRDefault="003F53F0" w:rsidP="00844789">
            <w:pPr>
              <w:spacing w:before="0" w:after="0" w:line="240" w:lineRule="auto"/>
              <w:ind w:firstLine="0"/>
              <w:jc w:val="left"/>
              <w:rPr>
                <w:rFonts w:eastAsia="Times New Roman" w:cs="Arial"/>
                <w:sz w:val="20"/>
                <w:lang w:eastAsia="es-MX"/>
              </w:rPr>
            </w:pPr>
          </w:p>
        </w:tc>
        <w:tc>
          <w:tcPr>
            <w:tcW w:w="2034" w:type="pct"/>
            <w:gridSpan w:val="6"/>
            <w:tcBorders>
              <w:top w:val="single" w:sz="4" w:space="0" w:color="auto"/>
              <w:left w:val="single" w:sz="4" w:space="0" w:color="auto"/>
              <w:bottom w:val="single" w:sz="4" w:space="0" w:color="auto"/>
              <w:right w:val="single" w:sz="4" w:space="0" w:color="000000"/>
            </w:tcBorders>
            <w:shd w:val="clear" w:color="auto" w:fill="auto"/>
            <w:vAlign w:val="bottom"/>
          </w:tcPr>
          <w:p w:rsidR="003F53F0" w:rsidRPr="00632FE4" w:rsidRDefault="003F53F0" w:rsidP="00844789">
            <w:pPr>
              <w:spacing w:before="0" w:after="0" w:line="240" w:lineRule="auto"/>
              <w:ind w:firstLine="0"/>
              <w:jc w:val="right"/>
              <w:rPr>
                <w:rFonts w:eastAsia="Times New Roman" w:cs="Arial"/>
                <w:b/>
                <w:bCs/>
                <w:sz w:val="20"/>
                <w:lang w:eastAsia="es-MX"/>
              </w:rPr>
            </w:pPr>
            <w:r w:rsidRPr="00632FE4">
              <w:rPr>
                <w:rFonts w:eastAsia="Times New Roman" w:cs="Arial"/>
                <w:b/>
                <w:bCs/>
                <w:sz w:val="20"/>
                <w:lang w:eastAsia="es-MX"/>
              </w:rPr>
              <w:t xml:space="preserve">Totales      </w:t>
            </w:r>
          </w:p>
        </w:tc>
        <w:tc>
          <w:tcPr>
            <w:tcW w:w="339" w:type="pct"/>
            <w:tcBorders>
              <w:top w:val="nil"/>
              <w:left w:val="nil"/>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ind w:firstLine="0"/>
              <w:jc w:val="right"/>
              <w:rPr>
                <w:rFonts w:eastAsia="Times New Roman" w:cs="Arial"/>
                <w:b/>
                <w:bCs/>
                <w:sz w:val="20"/>
                <w:lang w:eastAsia="es-MX"/>
              </w:rPr>
            </w:pPr>
          </w:p>
        </w:tc>
        <w:tc>
          <w:tcPr>
            <w:tcW w:w="466" w:type="pct"/>
            <w:tcBorders>
              <w:top w:val="nil"/>
              <w:left w:val="nil"/>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ind w:firstLine="0"/>
              <w:jc w:val="right"/>
              <w:rPr>
                <w:rFonts w:eastAsia="Times New Roman" w:cs="Arial"/>
                <w:b/>
                <w:bCs/>
                <w:sz w:val="20"/>
                <w:lang w:eastAsia="es-MX"/>
              </w:rPr>
            </w:pPr>
            <w:r w:rsidRPr="00632FE4">
              <w:rPr>
                <w:rFonts w:eastAsia="Times New Roman" w:cs="Arial"/>
                <w:b/>
                <w:bCs/>
                <w:sz w:val="20"/>
                <w:lang w:eastAsia="es-MX"/>
              </w:rPr>
              <w:t>61.2503</w:t>
            </w:r>
          </w:p>
        </w:tc>
        <w:tc>
          <w:tcPr>
            <w:tcW w:w="617" w:type="pct"/>
            <w:tcBorders>
              <w:top w:val="nil"/>
              <w:left w:val="nil"/>
              <w:bottom w:val="single" w:sz="4" w:space="0" w:color="auto"/>
              <w:right w:val="single" w:sz="4" w:space="0" w:color="auto"/>
            </w:tcBorders>
            <w:shd w:val="clear" w:color="auto" w:fill="auto"/>
            <w:noWrap/>
            <w:vAlign w:val="bottom"/>
          </w:tcPr>
          <w:p w:rsidR="003F53F0" w:rsidRPr="00632FE4" w:rsidRDefault="003F53F0" w:rsidP="00844789">
            <w:pPr>
              <w:spacing w:before="0" w:after="0" w:line="240" w:lineRule="auto"/>
              <w:ind w:firstLine="0"/>
              <w:jc w:val="left"/>
              <w:rPr>
                <w:rFonts w:eastAsia="Times New Roman" w:cs="Arial"/>
                <w:b/>
                <w:bCs/>
                <w:sz w:val="20"/>
                <w:lang w:eastAsia="es-MX"/>
              </w:rPr>
            </w:pPr>
            <w:r w:rsidRPr="00632FE4">
              <w:rPr>
                <w:rFonts w:eastAsia="Times New Roman" w:cs="Arial"/>
                <w:b/>
                <w:bCs/>
                <w:sz w:val="20"/>
                <w:lang w:eastAsia="es-MX"/>
              </w:rPr>
              <w:t xml:space="preserve">734.9960 </w:t>
            </w:r>
          </w:p>
        </w:tc>
      </w:tr>
    </w:tbl>
    <w:p w:rsidR="003F53F0" w:rsidRPr="00632FE4" w:rsidRDefault="003F53F0" w:rsidP="003F53F0"/>
    <w:p w:rsidR="003F53F0" w:rsidRDefault="003F53F0" w:rsidP="003F53F0"/>
    <w:p w:rsidR="003F53F0" w:rsidRDefault="003F53F0" w:rsidP="003F53F0">
      <w:pPr>
        <w:spacing w:before="0" w:after="0" w:line="240" w:lineRule="auto"/>
        <w:ind w:firstLine="0"/>
        <w:jc w:val="left"/>
        <w:rPr>
          <w:i/>
          <w:color w:val="214F75"/>
        </w:rPr>
      </w:pPr>
      <w:r>
        <w:br w:type="page"/>
      </w:r>
    </w:p>
    <w:p w:rsidR="003F53F0" w:rsidRPr="00632FE4" w:rsidRDefault="003F53F0" w:rsidP="003F53F0">
      <w:pPr>
        <w:pStyle w:val="figura1cap6"/>
        <w:ind w:left="0" w:firstLine="0"/>
      </w:pPr>
      <w:bookmarkStart w:id="100" w:name="_Ref259790351"/>
      <w:bookmarkStart w:id="101" w:name="_Toc262469817"/>
      <w:r w:rsidRPr="00632FE4">
        <w:lastRenderedPageBreak/>
        <w:t>Entradas y salidas por flujo subterráneo horizontal del acuífero Perote-Zayaleta</w:t>
      </w:r>
      <w:bookmarkEnd w:id="100"/>
      <w:bookmarkEnd w:id="101"/>
    </w:p>
    <w:p w:rsidR="003F53F0" w:rsidRPr="00632FE4" w:rsidRDefault="003F53F0" w:rsidP="003F53F0"/>
    <w:p w:rsidR="003F53F0" w:rsidRPr="00632FE4" w:rsidRDefault="003F53F0" w:rsidP="003F53F0">
      <w:pPr>
        <w:jc w:val="center"/>
      </w:pPr>
      <w:r w:rsidRPr="00632FE4">
        <w:rPr>
          <w:noProof/>
          <w:lang w:eastAsia="es-MX"/>
        </w:rPr>
        <w:drawing>
          <wp:inline distT="0" distB="0" distL="0" distR="0">
            <wp:extent cx="4422159" cy="5724525"/>
            <wp:effectExtent l="19050" t="0" r="0" b="0"/>
            <wp:docPr id="57" name="Imagen 31" descr="C:\Huamantla_Libres_Perote\Figuras\Entradas_Pero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Huamantla_Libres_Perote\Figuras\Entradas_Perote.jpg"/>
                    <pic:cNvPicPr>
                      <a:picLocks noChangeAspect="1" noChangeArrowheads="1"/>
                    </pic:cNvPicPr>
                  </pic:nvPicPr>
                  <pic:blipFill>
                    <a:blip r:embed="rId21" cstate="print"/>
                    <a:srcRect/>
                    <a:stretch>
                      <a:fillRect/>
                    </a:stretch>
                  </pic:blipFill>
                  <pic:spPr bwMode="auto">
                    <a:xfrm>
                      <a:off x="0" y="0"/>
                      <a:ext cx="4422159" cy="5724525"/>
                    </a:xfrm>
                    <a:prstGeom prst="rect">
                      <a:avLst/>
                    </a:prstGeom>
                    <a:noFill/>
                    <a:ln w="9525">
                      <a:noFill/>
                      <a:miter lim="800000"/>
                      <a:headEnd/>
                      <a:tailEnd/>
                    </a:ln>
                  </pic:spPr>
                </pic:pic>
              </a:graphicData>
            </a:graphic>
          </wp:inline>
        </w:drawing>
      </w:r>
    </w:p>
    <w:p w:rsidR="003F53F0" w:rsidRPr="00632FE4" w:rsidRDefault="003F53F0" w:rsidP="003F53F0">
      <w:pPr>
        <w:rPr>
          <w:b/>
        </w:rPr>
      </w:pPr>
      <w:r w:rsidRPr="00632FE4">
        <w:rPr>
          <w:b/>
        </w:rPr>
        <w:t>Recarga inducida</w:t>
      </w:r>
    </w:p>
    <w:p w:rsidR="003F53F0" w:rsidRPr="00632FE4" w:rsidRDefault="003F53F0" w:rsidP="003F53F0">
      <w:r w:rsidRPr="00632FE4">
        <w:t>El volumen de agua que anualmente retorna al acuífero como consecuencia del riego que se realiza en el área se calculó multiplicando al volumen excedente de agua superficial y subterránea destinada al riego (</w:t>
      </w:r>
      <w:r>
        <w:t>119.5</w:t>
      </w:r>
      <w:r w:rsidRPr="00632FE4">
        <w:t xml:space="preserve"> hm</w:t>
      </w:r>
      <w:r w:rsidRPr="00632FE4">
        <w:rPr>
          <w:szCs w:val="24"/>
          <w:vertAlign w:val="superscript"/>
        </w:rPr>
        <w:t>3</w:t>
      </w:r>
      <w:r w:rsidRPr="00632FE4">
        <w:t>/periodo 1996-2008), por un coeficiente de infiltración del 10% (I</w:t>
      </w:r>
      <w:r w:rsidRPr="00632FE4">
        <w:rPr>
          <w:szCs w:val="24"/>
          <w:vertAlign w:val="subscript"/>
        </w:rPr>
        <w:t>2</w:t>
      </w:r>
      <w:r w:rsidRPr="00632FE4">
        <w:t xml:space="preserve">), resultando un volumen de recarga de </w:t>
      </w:r>
      <w:r>
        <w:t>6.9</w:t>
      </w:r>
      <w:r w:rsidRPr="00632FE4">
        <w:t xml:space="preserve"> hm</w:t>
      </w:r>
      <w:r w:rsidRPr="00632FE4">
        <w:rPr>
          <w:szCs w:val="24"/>
          <w:vertAlign w:val="superscript"/>
        </w:rPr>
        <w:t xml:space="preserve">3 </w:t>
      </w:r>
      <w:r>
        <w:t>para el periodo 1996-2008 y de 0.58 hm³ el promedio anual.</w:t>
      </w:r>
    </w:p>
    <w:p w:rsidR="003F53F0" w:rsidRPr="00632FE4" w:rsidRDefault="003F53F0" w:rsidP="003F53F0"/>
    <w:p w:rsidR="003F53F0" w:rsidRPr="00632FE4" w:rsidRDefault="003F53F0" w:rsidP="003F53F0">
      <w:r w:rsidRPr="00632FE4">
        <w:lastRenderedPageBreak/>
        <w:t>El 10% se explica de la siguiente forma: de acuerdo al tipo clima que se presenta en la zona de estudio el porcentaje de agua excedente (50% del volumen bruto utilizado) empleado en el riego que se pierde por infiltración es del orden del 10%, mientras que las pérdidas totales por evaporación y por colmatación de suelos suman el 90% restante del agua excedente de riego.</w:t>
      </w:r>
    </w:p>
    <w:p w:rsidR="003F53F0" w:rsidRPr="00632FE4" w:rsidRDefault="003F53F0" w:rsidP="003F53F0">
      <w:r w:rsidRPr="00632FE4">
        <w:rPr>
          <w:szCs w:val="24"/>
        </w:rPr>
        <w:t xml:space="preserve">Al mismo tiempo, el uso público urbano origina una recarga al acuífero por pérdidas en redes de distribución, el cual resultó de 5% del agua extraída para el uso público urbano, lo cual representa </w:t>
      </w:r>
      <w:r>
        <w:rPr>
          <w:szCs w:val="24"/>
        </w:rPr>
        <w:t>24</w:t>
      </w:r>
      <w:r w:rsidRPr="00632FE4">
        <w:rPr>
          <w:szCs w:val="24"/>
        </w:rPr>
        <w:t xml:space="preserve"> </w:t>
      </w:r>
      <w:r>
        <w:rPr>
          <w:szCs w:val="24"/>
        </w:rPr>
        <w:t>h</w:t>
      </w:r>
      <w:r w:rsidRPr="00632FE4">
        <w:rPr>
          <w:szCs w:val="24"/>
        </w:rPr>
        <w:t>m³ en el periodo 1996-2008, el cual se verifica principalmente en la localidad de Perote</w:t>
      </w:r>
      <w:r>
        <w:rPr>
          <w:szCs w:val="24"/>
        </w:rPr>
        <w:t>; cabe resaltar que el volumen de agua que se utiliza para abastecer a la población es de origen superficial en su mayor parte</w:t>
      </w:r>
      <w:r w:rsidRPr="00632FE4">
        <w:rPr>
          <w:szCs w:val="24"/>
        </w:rPr>
        <w:t xml:space="preserve">. Por lo tanto la recarga total inducida media anual </w:t>
      </w:r>
      <w:r>
        <w:rPr>
          <w:szCs w:val="24"/>
        </w:rPr>
        <w:t xml:space="preserve">(agrícola + urbana) </w:t>
      </w:r>
      <w:r w:rsidRPr="00632FE4">
        <w:rPr>
          <w:szCs w:val="24"/>
        </w:rPr>
        <w:t xml:space="preserve">es de </w:t>
      </w:r>
      <w:r>
        <w:rPr>
          <w:szCs w:val="24"/>
        </w:rPr>
        <w:t>2.58</w:t>
      </w:r>
      <w:r w:rsidRPr="00632FE4">
        <w:rPr>
          <w:szCs w:val="24"/>
        </w:rPr>
        <w:t xml:space="preserve"> </w:t>
      </w:r>
      <w:r>
        <w:rPr>
          <w:szCs w:val="24"/>
        </w:rPr>
        <w:t>h</w:t>
      </w:r>
      <w:r w:rsidRPr="00632FE4">
        <w:rPr>
          <w:szCs w:val="24"/>
        </w:rPr>
        <w:t>m³/año.</w:t>
      </w:r>
    </w:p>
    <w:p w:rsidR="003F53F0" w:rsidRPr="00632FE4" w:rsidRDefault="003F53F0" w:rsidP="003F53F0">
      <w:pPr>
        <w:pStyle w:val="Ttulo4"/>
      </w:pPr>
      <w:bookmarkStart w:id="102" w:name="_Toc257113544"/>
      <w:bookmarkStart w:id="103" w:name="_Toc262469777"/>
      <w:r w:rsidRPr="00632FE4">
        <w:t>Descarga</w:t>
      </w:r>
      <w:bookmarkEnd w:id="102"/>
      <w:bookmarkEnd w:id="103"/>
    </w:p>
    <w:p w:rsidR="003F53F0" w:rsidRPr="00632FE4" w:rsidRDefault="003F53F0" w:rsidP="003F53F0">
      <w:pPr>
        <w:rPr>
          <w:b/>
        </w:rPr>
      </w:pPr>
      <w:r w:rsidRPr="00632FE4">
        <w:rPr>
          <w:b/>
        </w:rPr>
        <w:t>Evapotranspiración del nivel estático</w:t>
      </w:r>
    </w:p>
    <w:p w:rsidR="003F53F0" w:rsidRPr="00632FE4" w:rsidRDefault="003F53F0" w:rsidP="003F53F0">
      <w:r w:rsidRPr="00632FE4">
        <w:t>Dentro del área de estudio no se presentaron niveles estáticos a menos de 10 m en el periodo de 1996 a 2008, por lo que la evapotranspiración es nula.</w:t>
      </w:r>
    </w:p>
    <w:p w:rsidR="003F53F0" w:rsidRPr="00632FE4" w:rsidRDefault="003F53F0" w:rsidP="003F53F0">
      <w:pPr>
        <w:rPr>
          <w:b/>
        </w:rPr>
      </w:pPr>
      <w:r w:rsidRPr="00632FE4">
        <w:rPr>
          <w:b/>
        </w:rPr>
        <w:t>Manantiales</w:t>
      </w:r>
    </w:p>
    <w:p w:rsidR="003F53F0" w:rsidRPr="00632FE4" w:rsidRDefault="003F53F0" w:rsidP="003F53F0">
      <w:r w:rsidRPr="00632FE4">
        <w:t>No se tienen registrados volúmenes concesionados de manantiales que pudieran estar comprometidos..</w:t>
      </w:r>
    </w:p>
    <w:p w:rsidR="003F53F0" w:rsidRPr="00632FE4" w:rsidRDefault="003F53F0" w:rsidP="003F53F0">
      <w:pPr>
        <w:rPr>
          <w:b/>
        </w:rPr>
      </w:pPr>
      <w:r w:rsidRPr="00632FE4">
        <w:rPr>
          <w:b/>
        </w:rPr>
        <w:t>Salidas por flujo subterráneo horizontal</w:t>
      </w:r>
    </w:p>
    <w:p w:rsidR="003F53F0" w:rsidRPr="00632FE4" w:rsidRDefault="003F53F0" w:rsidP="003F53F0">
      <w:r w:rsidRPr="00632FE4">
        <w:t>Esta variable fue la incógnita dentro de la ecuación de balance, debido a que existe mucha incertidumbre con respecto a los datos piezométricos que se presentan en la salida hacia el acuífero colindante Martínez de la Torre – Nautla. Al resolver la ecuación de balance presentada en la expresión matemática 3 se obtuvo un volumen total de salida horizontal de 17</w:t>
      </w:r>
      <w:r>
        <w:t>97</w:t>
      </w:r>
      <w:r w:rsidRPr="00632FE4">
        <w:t>.</w:t>
      </w:r>
      <w:r>
        <w:t>2</w:t>
      </w:r>
      <w:r w:rsidRPr="00632FE4">
        <w:t xml:space="preserve"> hm³ en el periodo 1996-2008. El volumen total de agua que se transfiere del acuífero Perote-Zayaleta, Ver. al de Martínez de la Torre – Nautla, Ver. es de 14</w:t>
      </w:r>
      <w:r>
        <w:t>9.8</w:t>
      </w:r>
      <w:r w:rsidRPr="00632FE4">
        <w:t xml:space="preserve"> hm³/año.</w:t>
      </w:r>
    </w:p>
    <w:p w:rsidR="003F53F0" w:rsidRPr="00632FE4" w:rsidRDefault="003F53F0" w:rsidP="003F53F0">
      <w:pPr>
        <w:rPr>
          <w:b/>
        </w:rPr>
      </w:pPr>
      <w:r w:rsidRPr="00632FE4">
        <w:rPr>
          <w:b/>
        </w:rPr>
        <w:t>Flujo base de ríos y arroyos perennes</w:t>
      </w:r>
    </w:p>
    <w:p w:rsidR="003F53F0" w:rsidRPr="00632FE4" w:rsidRDefault="003F53F0" w:rsidP="003F53F0">
      <w:r w:rsidRPr="00632FE4">
        <w:t>No existe flujo base del acuífero hacia ríos o arroyos ya que la hidrografía presente dentro del área de estudio es de carácter intermitente.</w:t>
      </w:r>
    </w:p>
    <w:p w:rsidR="003F53F0" w:rsidRPr="00632FE4" w:rsidRDefault="003F53F0" w:rsidP="003F53F0">
      <w:pPr>
        <w:rPr>
          <w:b/>
        </w:rPr>
      </w:pPr>
      <w:r w:rsidRPr="00632FE4">
        <w:rPr>
          <w:b/>
        </w:rPr>
        <w:t>Extracciones</w:t>
      </w:r>
    </w:p>
    <w:p w:rsidR="003F53F0" w:rsidRPr="00632FE4" w:rsidRDefault="003F53F0" w:rsidP="003F53F0">
      <w:r w:rsidRPr="00632FE4">
        <w:t>El volumen total extraído del acuífero a través del bombeo (B), para todos los usos resultó ser de 138.98 hm</w:t>
      </w:r>
      <w:r w:rsidRPr="00632FE4">
        <w:rPr>
          <w:szCs w:val="24"/>
          <w:vertAlign w:val="superscript"/>
        </w:rPr>
        <w:t>3</w:t>
      </w:r>
      <w:r w:rsidRPr="00632FE4">
        <w:t xml:space="preserve"> durante el periodo de 1996 a 2008. Los datos de extracción para uso agrícola fueron obtenidos con superficies y padrón de cultivos para cada año, láminas netas de riego, eficiencia global promedio del riego y láminas brutas para cada cultivo. Para el uso público-urbano, la extracción se cuantificó con consumos medios diarios y con los datos de población por año para todas las localidades que se ubican dentro de la poligonal del acuífero de Perote-Zayaleta. La extracción para uso doméstico se cuantificó con los datos obtenidos en el censo (tiempos de operación y gastos instantáneos) Como no se cuenta con todos los datos históricos los volúmenes </w:t>
      </w:r>
      <w:r w:rsidRPr="00632FE4">
        <w:lastRenderedPageBreak/>
        <w:t xml:space="preserve">fueron afectados por una factor de crecimiento; los resultados anuales se presentan en la </w:t>
      </w:r>
      <w:r w:rsidR="00D27254">
        <w:rPr>
          <w:color w:val="008000"/>
        </w:rPr>
        <w:fldChar w:fldCharType="begin"/>
      </w:r>
      <w:r>
        <w:instrText xml:space="preserve"> REF _Ref259790375 \r \h </w:instrText>
      </w:r>
      <w:r w:rsidR="00D27254">
        <w:rPr>
          <w:color w:val="008000"/>
        </w:rPr>
      </w:r>
      <w:r w:rsidR="00D27254">
        <w:rPr>
          <w:color w:val="008000"/>
        </w:rPr>
        <w:fldChar w:fldCharType="separate"/>
      </w:r>
      <w:r>
        <w:t>Tabla 6.12</w:t>
      </w:r>
      <w:r w:rsidR="00D27254">
        <w:rPr>
          <w:color w:val="008000"/>
        </w:rPr>
        <w:fldChar w:fldCharType="end"/>
      </w:r>
      <w:r>
        <w:rPr>
          <w:color w:val="008000"/>
        </w:rPr>
        <w:t xml:space="preserve"> </w:t>
      </w:r>
      <w:r w:rsidRPr="00632FE4">
        <w:rPr>
          <w:color w:val="008000"/>
        </w:rPr>
        <w:t xml:space="preserve"> </w:t>
      </w:r>
      <w:r w:rsidRPr="00632FE4">
        <w:t xml:space="preserve">y </w:t>
      </w:r>
      <w:r w:rsidRPr="003953BE">
        <w:t xml:space="preserve">en la </w:t>
      </w:r>
      <w:fldSimple w:instr=" REF _Ref259790386 \r \h  \* MERGEFORMAT ">
        <w:r>
          <w:t>Figura 6.8</w:t>
        </w:r>
      </w:fldSimple>
      <w:r w:rsidRPr="003953BE">
        <w:t>.</w:t>
      </w:r>
    </w:p>
    <w:p w:rsidR="003F53F0" w:rsidRPr="00632FE4" w:rsidRDefault="003F53F0" w:rsidP="003F53F0">
      <w:pPr>
        <w:pStyle w:val="Tabla1cap6"/>
      </w:pPr>
      <w:bookmarkStart w:id="104" w:name="_Ref259790375"/>
      <w:bookmarkStart w:id="105" w:name="_Toc262469801"/>
      <w:r w:rsidRPr="00632FE4">
        <w:t>Resumen de extracciones anuales en el periodo 1996-2008 por tipo de uso.</w:t>
      </w:r>
      <w:bookmarkEnd w:id="104"/>
      <w:bookmarkEnd w:id="105"/>
    </w:p>
    <w:tbl>
      <w:tblPr>
        <w:tblW w:w="9460" w:type="dxa"/>
        <w:tblInd w:w="55" w:type="dxa"/>
        <w:tblCellMar>
          <w:left w:w="70" w:type="dxa"/>
          <w:right w:w="70" w:type="dxa"/>
        </w:tblCellMar>
        <w:tblLook w:val="04A0"/>
      </w:tblPr>
      <w:tblGrid>
        <w:gridCol w:w="1180"/>
        <w:gridCol w:w="1220"/>
        <w:gridCol w:w="980"/>
        <w:gridCol w:w="2140"/>
        <w:gridCol w:w="1460"/>
        <w:gridCol w:w="1240"/>
        <w:gridCol w:w="1240"/>
      </w:tblGrid>
      <w:tr w:rsidR="003F53F0" w:rsidRPr="00632FE4" w:rsidTr="00844789">
        <w:trPr>
          <w:trHeight w:val="288"/>
        </w:trPr>
        <w:tc>
          <w:tcPr>
            <w:tcW w:w="1180" w:type="dxa"/>
            <w:tcBorders>
              <w:top w:val="single" w:sz="8" w:space="0" w:color="auto"/>
              <w:left w:val="single" w:sz="8" w:space="0" w:color="auto"/>
              <w:bottom w:val="single" w:sz="8" w:space="0" w:color="auto"/>
              <w:right w:val="single" w:sz="8" w:space="0" w:color="auto"/>
            </w:tcBorders>
            <w:shd w:val="clear" w:color="000000" w:fill="C0C0C0"/>
            <w:noWrap/>
            <w:vAlign w:val="bottom"/>
            <w:hideMark/>
          </w:tcPr>
          <w:p w:rsidR="003F53F0" w:rsidRPr="00632FE4" w:rsidRDefault="003F53F0" w:rsidP="00844789">
            <w:pPr>
              <w:spacing w:before="0" w:after="0" w:line="240" w:lineRule="auto"/>
              <w:ind w:firstLine="0"/>
              <w:jc w:val="left"/>
              <w:rPr>
                <w:rFonts w:ascii="Arial Narrow" w:eastAsia="Times New Roman" w:hAnsi="Arial Narrow" w:cs="Arial"/>
                <w:b/>
                <w:bCs/>
                <w:sz w:val="18"/>
                <w:szCs w:val="18"/>
                <w:lang w:eastAsia="es-MX"/>
              </w:rPr>
            </w:pPr>
            <w:r w:rsidRPr="00632FE4">
              <w:rPr>
                <w:rFonts w:ascii="Arial Narrow" w:eastAsia="Times New Roman" w:hAnsi="Arial Narrow" w:cs="Arial"/>
                <w:b/>
                <w:bCs/>
                <w:sz w:val="18"/>
                <w:szCs w:val="18"/>
                <w:lang w:eastAsia="es-MX"/>
              </w:rPr>
              <w:t>Año</w:t>
            </w:r>
          </w:p>
        </w:tc>
        <w:tc>
          <w:tcPr>
            <w:tcW w:w="1220" w:type="dxa"/>
            <w:tcBorders>
              <w:top w:val="single" w:sz="8" w:space="0" w:color="auto"/>
              <w:left w:val="nil"/>
              <w:bottom w:val="single" w:sz="8" w:space="0" w:color="auto"/>
              <w:right w:val="single" w:sz="8" w:space="0" w:color="auto"/>
            </w:tcBorders>
            <w:shd w:val="clear" w:color="000000" w:fill="C0C0C0"/>
            <w:noWrap/>
            <w:vAlign w:val="bottom"/>
            <w:hideMark/>
          </w:tcPr>
          <w:p w:rsidR="003F53F0" w:rsidRPr="00632FE4" w:rsidRDefault="003F53F0" w:rsidP="00844789">
            <w:pPr>
              <w:spacing w:before="0" w:after="0" w:line="240" w:lineRule="auto"/>
              <w:ind w:firstLine="0"/>
              <w:jc w:val="left"/>
              <w:rPr>
                <w:rFonts w:ascii="Arial Narrow" w:eastAsia="Times New Roman" w:hAnsi="Arial Narrow" w:cs="Arial"/>
                <w:b/>
                <w:bCs/>
                <w:sz w:val="18"/>
                <w:szCs w:val="18"/>
                <w:lang w:eastAsia="es-MX"/>
              </w:rPr>
            </w:pPr>
            <w:r w:rsidRPr="00632FE4">
              <w:rPr>
                <w:rFonts w:ascii="Arial Narrow" w:eastAsia="Times New Roman" w:hAnsi="Arial Narrow" w:cs="Arial"/>
                <w:b/>
                <w:bCs/>
                <w:sz w:val="18"/>
                <w:szCs w:val="18"/>
                <w:lang w:eastAsia="es-MX"/>
              </w:rPr>
              <w:t>Público-urbano</w:t>
            </w:r>
          </w:p>
        </w:tc>
        <w:tc>
          <w:tcPr>
            <w:tcW w:w="980" w:type="dxa"/>
            <w:tcBorders>
              <w:top w:val="single" w:sz="8" w:space="0" w:color="auto"/>
              <w:left w:val="nil"/>
              <w:bottom w:val="single" w:sz="8" w:space="0" w:color="auto"/>
              <w:right w:val="single" w:sz="8" w:space="0" w:color="auto"/>
            </w:tcBorders>
            <w:shd w:val="clear" w:color="000000" w:fill="C0C0C0"/>
            <w:noWrap/>
            <w:vAlign w:val="bottom"/>
            <w:hideMark/>
          </w:tcPr>
          <w:p w:rsidR="003F53F0" w:rsidRPr="00632FE4" w:rsidRDefault="003F53F0" w:rsidP="00844789">
            <w:pPr>
              <w:spacing w:before="0" w:after="0" w:line="240" w:lineRule="auto"/>
              <w:ind w:firstLine="0"/>
              <w:jc w:val="left"/>
              <w:rPr>
                <w:rFonts w:ascii="Arial Narrow" w:eastAsia="Times New Roman" w:hAnsi="Arial Narrow" w:cs="Arial"/>
                <w:b/>
                <w:bCs/>
                <w:sz w:val="18"/>
                <w:szCs w:val="18"/>
                <w:lang w:eastAsia="es-MX"/>
              </w:rPr>
            </w:pPr>
            <w:r w:rsidRPr="00632FE4">
              <w:rPr>
                <w:rFonts w:ascii="Arial Narrow" w:eastAsia="Times New Roman" w:hAnsi="Arial Narrow" w:cs="Arial"/>
                <w:b/>
                <w:bCs/>
                <w:sz w:val="18"/>
                <w:szCs w:val="18"/>
                <w:lang w:eastAsia="es-MX"/>
              </w:rPr>
              <w:t>uso agrícola</w:t>
            </w:r>
          </w:p>
        </w:tc>
        <w:tc>
          <w:tcPr>
            <w:tcW w:w="2140" w:type="dxa"/>
            <w:tcBorders>
              <w:top w:val="single" w:sz="8" w:space="0" w:color="auto"/>
              <w:left w:val="nil"/>
              <w:bottom w:val="single" w:sz="8" w:space="0" w:color="auto"/>
              <w:right w:val="single" w:sz="8" w:space="0" w:color="auto"/>
            </w:tcBorders>
            <w:shd w:val="clear" w:color="000000" w:fill="C0C0C0"/>
            <w:noWrap/>
            <w:vAlign w:val="bottom"/>
            <w:hideMark/>
          </w:tcPr>
          <w:p w:rsidR="003F53F0" w:rsidRPr="00632FE4" w:rsidRDefault="003F53F0" w:rsidP="00844789">
            <w:pPr>
              <w:spacing w:before="0" w:after="0" w:line="240" w:lineRule="auto"/>
              <w:ind w:firstLine="0"/>
              <w:jc w:val="left"/>
              <w:rPr>
                <w:rFonts w:ascii="Arial Narrow" w:eastAsia="Times New Roman" w:hAnsi="Arial Narrow" w:cs="Arial"/>
                <w:b/>
                <w:bCs/>
                <w:sz w:val="18"/>
                <w:szCs w:val="18"/>
                <w:lang w:eastAsia="es-MX"/>
              </w:rPr>
            </w:pPr>
            <w:r w:rsidRPr="00632FE4">
              <w:rPr>
                <w:rFonts w:ascii="Arial Narrow" w:eastAsia="Times New Roman" w:hAnsi="Arial Narrow" w:cs="Arial"/>
                <w:b/>
                <w:bCs/>
                <w:sz w:val="18"/>
                <w:szCs w:val="18"/>
                <w:lang w:eastAsia="es-MX"/>
              </w:rPr>
              <w:t>Uso industrial</w:t>
            </w:r>
          </w:p>
        </w:tc>
        <w:tc>
          <w:tcPr>
            <w:tcW w:w="1460" w:type="dxa"/>
            <w:tcBorders>
              <w:top w:val="single" w:sz="8" w:space="0" w:color="auto"/>
              <w:left w:val="nil"/>
              <w:bottom w:val="single" w:sz="8" w:space="0" w:color="auto"/>
              <w:right w:val="single" w:sz="8" w:space="0" w:color="auto"/>
            </w:tcBorders>
            <w:shd w:val="clear" w:color="000000" w:fill="C0C0C0"/>
            <w:noWrap/>
            <w:vAlign w:val="bottom"/>
            <w:hideMark/>
          </w:tcPr>
          <w:p w:rsidR="003F53F0" w:rsidRPr="00632FE4" w:rsidRDefault="003F53F0" w:rsidP="00844789">
            <w:pPr>
              <w:spacing w:before="0" w:after="0" w:line="240" w:lineRule="auto"/>
              <w:ind w:firstLine="0"/>
              <w:jc w:val="left"/>
              <w:rPr>
                <w:rFonts w:ascii="Arial Narrow" w:eastAsia="Times New Roman" w:hAnsi="Arial Narrow" w:cs="Arial"/>
                <w:b/>
                <w:bCs/>
                <w:sz w:val="18"/>
                <w:szCs w:val="18"/>
                <w:lang w:eastAsia="es-MX"/>
              </w:rPr>
            </w:pPr>
            <w:r w:rsidRPr="00632FE4">
              <w:rPr>
                <w:rFonts w:ascii="Arial Narrow" w:eastAsia="Times New Roman" w:hAnsi="Arial Narrow" w:cs="Arial"/>
                <w:b/>
                <w:bCs/>
                <w:sz w:val="18"/>
                <w:szCs w:val="18"/>
                <w:lang w:eastAsia="es-MX"/>
              </w:rPr>
              <w:t>uso pecuario</w:t>
            </w:r>
          </w:p>
        </w:tc>
        <w:tc>
          <w:tcPr>
            <w:tcW w:w="1240" w:type="dxa"/>
            <w:tcBorders>
              <w:top w:val="single" w:sz="8" w:space="0" w:color="auto"/>
              <w:left w:val="nil"/>
              <w:bottom w:val="single" w:sz="8" w:space="0" w:color="auto"/>
              <w:right w:val="single" w:sz="8" w:space="0" w:color="auto"/>
            </w:tcBorders>
            <w:shd w:val="clear" w:color="000000" w:fill="C0C0C0"/>
            <w:noWrap/>
            <w:vAlign w:val="bottom"/>
            <w:hideMark/>
          </w:tcPr>
          <w:p w:rsidR="003F53F0" w:rsidRPr="00632FE4" w:rsidRDefault="003F53F0" w:rsidP="00844789">
            <w:pPr>
              <w:spacing w:before="0" w:after="0" w:line="240" w:lineRule="auto"/>
              <w:ind w:firstLine="0"/>
              <w:jc w:val="left"/>
              <w:rPr>
                <w:rFonts w:ascii="Arial Narrow" w:eastAsia="Times New Roman" w:hAnsi="Arial Narrow" w:cs="Arial"/>
                <w:b/>
                <w:bCs/>
                <w:sz w:val="18"/>
                <w:szCs w:val="18"/>
                <w:lang w:eastAsia="es-MX"/>
              </w:rPr>
            </w:pPr>
            <w:r w:rsidRPr="00632FE4">
              <w:rPr>
                <w:rFonts w:ascii="Arial Narrow" w:eastAsia="Times New Roman" w:hAnsi="Arial Narrow" w:cs="Arial"/>
                <w:b/>
                <w:bCs/>
                <w:sz w:val="18"/>
                <w:szCs w:val="18"/>
                <w:lang w:eastAsia="es-MX"/>
              </w:rPr>
              <w:t>otros usos</w:t>
            </w:r>
          </w:p>
        </w:tc>
        <w:tc>
          <w:tcPr>
            <w:tcW w:w="1240" w:type="dxa"/>
            <w:tcBorders>
              <w:top w:val="single" w:sz="8" w:space="0" w:color="auto"/>
              <w:left w:val="nil"/>
              <w:bottom w:val="single" w:sz="8" w:space="0" w:color="auto"/>
              <w:right w:val="single" w:sz="8" w:space="0" w:color="auto"/>
            </w:tcBorders>
            <w:shd w:val="clear" w:color="000000" w:fill="C0C0C0"/>
            <w:noWrap/>
            <w:vAlign w:val="bottom"/>
            <w:hideMark/>
          </w:tcPr>
          <w:p w:rsidR="003F53F0" w:rsidRPr="00632FE4" w:rsidRDefault="003F53F0" w:rsidP="00844789">
            <w:pPr>
              <w:spacing w:before="0" w:after="0" w:line="240" w:lineRule="auto"/>
              <w:ind w:firstLine="0"/>
              <w:jc w:val="left"/>
              <w:rPr>
                <w:rFonts w:ascii="Arial Narrow" w:eastAsia="Times New Roman" w:hAnsi="Arial Narrow" w:cs="Arial"/>
                <w:b/>
                <w:bCs/>
                <w:sz w:val="18"/>
                <w:szCs w:val="18"/>
                <w:lang w:eastAsia="es-MX"/>
              </w:rPr>
            </w:pPr>
            <w:r w:rsidRPr="00632FE4">
              <w:rPr>
                <w:rFonts w:ascii="Arial Narrow" w:eastAsia="Times New Roman" w:hAnsi="Arial Narrow" w:cs="Arial"/>
                <w:b/>
                <w:bCs/>
                <w:sz w:val="18"/>
                <w:szCs w:val="18"/>
                <w:lang w:eastAsia="es-MX"/>
              </w:rPr>
              <w:t>Extracción por año</w:t>
            </w:r>
          </w:p>
        </w:tc>
      </w:tr>
      <w:tr w:rsidR="003F53F0" w:rsidRPr="00632FE4" w:rsidTr="00844789">
        <w:trPr>
          <w:trHeight w:val="288"/>
        </w:trPr>
        <w:tc>
          <w:tcPr>
            <w:tcW w:w="1180" w:type="dxa"/>
            <w:tcBorders>
              <w:top w:val="nil"/>
              <w:left w:val="single" w:sz="8" w:space="0" w:color="auto"/>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b/>
                <w:bCs/>
                <w:sz w:val="18"/>
                <w:szCs w:val="18"/>
                <w:lang w:eastAsia="es-MX"/>
              </w:rPr>
            </w:pPr>
            <w:r w:rsidRPr="00632FE4">
              <w:rPr>
                <w:rFonts w:ascii="Arial Narrow" w:eastAsia="Times New Roman" w:hAnsi="Arial Narrow" w:cs="Arial"/>
                <w:b/>
                <w:bCs/>
                <w:sz w:val="18"/>
                <w:szCs w:val="18"/>
                <w:lang w:eastAsia="es-MX"/>
              </w:rPr>
              <w:t>1996</w:t>
            </w:r>
          </w:p>
        </w:tc>
        <w:tc>
          <w:tcPr>
            <w:tcW w:w="1220" w:type="dxa"/>
            <w:tcBorders>
              <w:top w:val="nil"/>
              <w:left w:val="nil"/>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jc w:val="right"/>
              <w:rPr>
                <w:rFonts w:ascii="Arial Narrow" w:hAnsi="Arial Narrow" w:cs="Arial"/>
                <w:sz w:val="18"/>
                <w:szCs w:val="18"/>
              </w:rPr>
            </w:pPr>
            <w:r w:rsidRPr="00632FE4">
              <w:rPr>
                <w:rFonts w:ascii="Arial Narrow" w:hAnsi="Arial Narrow" w:cs="Arial"/>
                <w:sz w:val="18"/>
                <w:szCs w:val="18"/>
              </w:rPr>
              <w:t>0.5109</w:t>
            </w:r>
          </w:p>
        </w:tc>
        <w:tc>
          <w:tcPr>
            <w:tcW w:w="980" w:type="dxa"/>
            <w:tcBorders>
              <w:top w:val="nil"/>
              <w:left w:val="nil"/>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jc w:val="right"/>
              <w:rPr>
                <w:rFonts w:ascii="Arial Narrow" w:hAnsi="Arial Narrow" w:cs="Arial"/>
                <w:sz w:val="18"/>
                <w:szCs w:val="18"/>
              </w:rPr>
            </w:pPr>
            <w:r w:rsidRPr="00632FE4">
              <w:rPr>
                <w:rFonts w:ascii="Arial Narrow" w:hAnsi="Arial Narrow" w:cs="Arial"/>
                <w:sz w:val="18"/>
                <w:szCs w:val="18"/>
              </w:rPr>
              <w:t>7.4901</w:t>
            </w:r>
          </w:p>
        </w:tc>
        <w:tc>
          <w:tcPr>
            <w:tcW w:w="2140" w:type="dxa"/>
            <w:tcBorders>
              <w:top w:val="nil"/>
              <w:left w:val="nil"/>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jc w:val="right"/>
              <w:rPr>
                <w:rFonts w:ascii="Arial Narrow" w:hAnsi="Arial Narrow" w:cs="Arial"/>
                <w:sz w:val="18"/>
                <w:szCs w:val="18"/>
              </w:rPr>
            </w:pPr>
            <w:r w:rsidRPr="00632FE4">
              <w:rPr>
                <w:rFonts w:ascii="Arial Narrow" w:hAnsi="Arial Narrow" w:cs="Arial"/>
                <w:sz w:val="18"/>
                <w:szCs w:val="18"/>
              </w:rPr>
              <w:t>0.2502</w:t>
            </w:r>
          </w:p>
        </w:tc>
        <w:tc>
          <w:tcPr>
            <w:tcW w:w="1460" w:type="dxa"/>
            <w:tcBorders>
              <w:top w:val="nil"/>
              <w:left w:val="nil"/>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jc w:val="right"/>
              <w:rPr>
                <w:rFonts w:ascii="Arial Narrow" w:hAnsi="Arial Narrow" w:cs="Arial"/>
                <w:sz w:val="18"/>
                <w:szCs w:val="18"/>
              </w:rPr>
            </w:pPr>
            <w:r w:rsidRPr="00632FE4">
              <w:rPr>
                <w:rFonts w:ascii="Arial Narrow" w:hAnsi="Arial Narrow" w:cs="Arial"/>
                <w:sz w:val="18"/>
                <w:szCs w:val="18"/>
              </w:rPr>
              <w:t>0.3291</w:t>
            </w:r>
          </w:p>
        </w:tc>
        <w:tc>
          <w:tcPr>
            <w:tcW w:w="1240" w:type="dxa"/>
            <w:tcBorders>
              <w:top w:val="nil"/>
              <w:left w:val="nil"/>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jc w:val="right"/>
              <w:rPr>
                <w:rFonts w:ascii="Arial Narrow" w:hAnsi="Arial Narrow" w:cs="Arial"/>
                <w:sz w:val="18"/>
                <w:szCs w:val="18"/>
              </w:rPr>
            </w:pPr>
            <w:r w:rsidRPr="00632FE4">
              <w:rPr>
                <w:rFonts w:ascii="Arial Narrow" w:hAnsi="Arial Narrow" w:cs="Arial"/>
                <w:sz w:val="18"/>
                <w:szCs w:val="18"/>
              </w:rPr>
              <w:t>0.0391</w:t>
            </w:r>
          </w:p>
        </w:tc>
        <w:tc>
          <w:tcPr>
            <w:tcW w:w="124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8.6194</w:t>
            </w:r>
          </w:p>
        </w:tc>
      </w:tr>
      <w:tr w:rsidR="003F53F0" w:rsidRPr="00632FE4" w:rsidTr="00844789">
        <w:trPr>
          <w:trHeight w:val="288"/>
        </w:trPr>
        <w:tc>
          <w:tcPr>
            <w:tcW w:w="1180" w:type="dxa"/>
            <w:tcBorders>
              <w:top w:val="nil"/>
              <w:left w:val="single" w:sz="8" w:space="0" w:color="auto"/>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b/>
                <w:bCs/>
                <w:sz w:val="18"/>
                <w:szCs w:val="18"/>
                <w:lang w:eastAsia="es-MX"/>
              </w:rPr>
            </w:pPr>
            <w:r w:rsidRPr="00632FE4">
              <w:rPr>
                <w:rFonts w:ascii="Arial Narrow" w:eastAsia="Times New Roman" w:hAnsi="Arial Narrow" w:cs="Arial"/>
                <w:b/>
                <w:bCs/>
                <w:sz w:val="18"/>
                <w:szCs w:val="18"/>
                <w:lang w:eastAsia="es-MX"/>
              </w:rPr>
              <w:t>1997</w:t>
            </w:r>
          </w:p>
        </w:tc>
        <w:tc>
          <w:tcPr>
            <w:tcW w:w="1220" w:type="dxa"/>
            <w:tcBorders>
              <w:top w:val="nil"/>
              <w:left w:val="nil"/>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jc w:val="right"/>
              <w:rPr>
                <w:rFonts w:ascii="Arial Narrow" w:hAnsi="Arial Narrow" w:cs="Arial"/>
                <w:sz w:val="18"/>
                <w:szCs w:val="18"/>
              </w:rPr>
            </w:pPr>
            <w:r w:rsidRPr="00632FE4">
              <w:rPr>
                <w:rFonts w:ascii="Arial Narrow" w:hAnsi="Arial Narrow" w:cs="Arial"/>
                <w:sz w:val="18"/>
                <w:szCs w:val="18"/>
              </w:rPr>
              <w:t>0.5313</w:t>
            </w:r>
          </w:p>
        </w:tc>
        <w:tc>
          <w:tcPr>
            <w:tcW w:w="980" w:type="dxa"/>
            <w:tcBorders>
              <w:top w:val="nil"/>
              <w:left w:val="nil"/>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jc w:val="right"/>
              <w:rPr>
                <w:rFonts w:ascii="Arial Narrow" w:hAnsi="Arial Narrow" w:cs="Arial"/>
                <w:sz w:val="18"/>
                <w:szCs w:val="18"/>
              </w:rPr>
            </w:pPr>
            <w:r w:rsidRPr="00632FE4">
              <w:rPr>
                <w:rFonts w:ascii="Arial Narrow" w:hAnsi="Arial Narrow" w:cs="Arial"/>
                <w:sz w:val="18"/>
                <w:szCs w:val="18"/>
              </w:rPr>
              <w:t>7.7743</w:t>
            </w:r>
          </w:p>
        </w:tc>
        <w:tc>
          <w:tcPr>
            <w:tcW w:w="2140" w:type="dxa"/>
            <w:tcBorders>
              <w:top w:val="nil"/>
              <w:left w:val="nil"/>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jc w:val="right"/>
              <w:rPr>
                <w:rFonts w:ascii="Arial Narrow" w:hAnsi="Arial Narrow" w:cs="Arial"/>
                <w:sz w:val="18"/>
                <w:szCs w:val="18"/>
              </w:rPr>
            </w:pPr>
            <w:r w:rsidRPr="00632FE4">
              <w:rPr>
                <w:rFonts w:ascii="Arial Narrow" w:hAnsi="Arial Narrow" w:cs="Arial"/>
                <w:sz w:val="18"/>
                <w:szCs w:val="18"/>
              </w:rPr>
              <w:t>0.2627</w:t>
            </w:r>
          </w:p>
        </w:tc>
        <w:tc>
          <w:tcPr>
            <w:tcW w:w="1460" w:type="dxa"/>
            <w:tcBorders>
              <w:top w:val="nil"/>
              <w:left w:val="nil"/>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jc w:val="right"/>
              <w:rPr>
                <w:rFonts w:ascii="Arial Narrow" w:hAnsi="Arial Narrow" w:cs="Arial"/>
                <w:sz w:val="18"/>
                <w:szCs w:val="18"/>
              </w:rPr>
            </w:pPr>
            <w:r w:rsidRPr="00632FE4">
              <w:rPr>
                <w:rFonts w:ascii="Arial Narrow" w:hAnsi="Arial Narrow" w:cs="Arial"/>
                <w:sz w:val="18"/>
                <w:szCs w:val="18"/>
              </w:rPr>
              <w:t>0.3455</w:t>
            </w:r>
          </w:p>
        </w:tc>
        <w:tc>
          <w:tcPr>
            <w:tcW w:w="1240" w:type="dxa"/>
            <w:tcBorders>
              <w:top w:val="nil"/>
              <w:left w:val="nil"/>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jc w:val="right"/>
              <w:rPr>
                <w:rFonts w:ascii="Arial Narrow" w:hAnsi="Arial Narrow" w:cs="Arial"/>
                <w:sz w:val="18"/>
                <w:szCs w:val="18"/>
              </w:rPr>
            </w:pPr>
            <w:r w:rsidRPr="00632FE4">
              <w:rPr>
                <w:rFonts w:ascii="Arial Narrow" w:hAnsi="Arial Narrow" w:cs="Arial"/>
                <w:sz w:val="18"/>
                <w:szCs w:val="18"/>
              </w:rPr>
              <w:t>0.0410</w:t>
            </w:r>
          </w:p>
        </w:tc>
        <w:tc>
          <w:tcPr>
            <w:tcW w:w="124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8.9549</w:t>
            </w:r>
          </w:p>
        </w:tc>
      </w:tr>
      <w:tr w:rsidR="003F53F0" w:rsidRPr="00632FE4" w:rsidTr="00844789">
        <w:trPr>
          <w:trHeight w:val="288"/>
        </w:trPr>
        <w:tc>
          <w:tcPr>
            <w:tcW w:w="1180" w:type="dxa"/>
            <w:tcBorders>
              <w:top w:val="nil"/>
              <w:left w:val="single" w:sz="8" w:space="0" w:color="auto"/>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b/>
                <w:bCs/>
                <w:sz w:val="18"/>
                <w:szCs w:val="18"/>
                <w:lang w:eastAsia="es-MX"/>
              </w:rPr>
            </w:pPr>
            <w:r w:rsidRPr="00632FE4">
              <w:rPr>
                <w:rFonts w:ascii="Arial Narrow" w:eastAsia="Times New Roman" w:hAnsi="Arial Narrow" w:cs="Arial"/>
                <w:b/>
                <w:bCs/>
                <w:sz w:val="18"/>
                <w:szCs w:val="18"/>
                <w:lang w:eastAsia="es-MX"/>
              </w:rPr>
              <w:t>1998</w:t>
            </w:r>
          </w:p>
        </w:tc>
        <w:tc>
          <w:tcPr>
            <w:tcW w:w="1220" w:type="dxa"/>
            <w:tcBorders>
              <w:top w:val="nil"/>
              <w:left w:val="nil"/>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jc w:val="right"/>
              <w:rPr>
                <w:rFonts w:ascii="Arial Narrow" w:hAnsi="Arial Narrow" w:cs="Arial"/>
                <w:sz w:val="18"/>
                <w:szCs w:val="18"/>
              </w:rPr>
            </w:pPr>
            <w:r w:rsidRPr="00632FE4">
              <w:rPr>
                <w:rFonts w:ascii="Arial Narrow" w:hAnsi="Arial Narrow" w:cs="Arial"/>
                <w:sz w:val="18"/>
                <w:szCs w:val="18"/>
              </w:rPr>
              <w:t>0.5525</w:t>
            </w:r>
          </w:p>
        </w:tc>
        <w:tc>
          <w:tcPr>
            <w:tcW w:w="980" w:type="dxa"/>
            <w:tcBorders>
              <w:top w:val="nil"/>
              <w:left w:val="nil"/>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jc w:val="right"/>
              <w:rPr>
                <w:rFonts w:ascii="Arial Narrow" w:hAnsi="Arial Narrow" w:cs="Arial"/>
                <w:sz w:val="18"/>
                <w:szCs w:val="18"/>
              </w:rPr>
            </w:pPr>
            <w:r w:rsidRPr="00632FE4">
              <w:rPr>
                <w:rFonts w:ascii="Arial Narrow" w:hAnsi="Arial Narrow" w:cs="Arial"/>
                <w:sz w:val="18"/>
                <w:szCs w:val="18"/>
              </w:rPr>
              <w:t>8.0585</w:t>
            </w:r>
          </w:p>
        </w:tc>
        <w:tc>
          <w:tcPr>
            <w:tcW w:w="2140" w:type="dxa"/>
            <w:tcBorders>
              <w:top w:val="nil"/>
              <w:left w:val="nil"/>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jc w:val="right"/>
              <w:rPr>
                <w:rFonts w:ascii="Arial Narrow" w:hAnsi="Arial Narrow" w:cs="Arial"/>
                <w:sz w:val="18"/>
                <w:szCs w:val="18"/>
              </w:rPr>
            </w:pPr>
            <w:r w:rsidRPr="00632FE4">
              <w:rPr>
                <w:rFonts w:ascii="Arial Narrow" w:hAnsi="Arial Narrow" w:cs="Arial"/>
                <w:sz w:val="18"/>
                <w:szCs w:val="18"/>
              </w:rPr>
              <w:t>0.2758</w:t>
            </w:r>
          </w:p>
        </w:tc>
        <w:tc>
          <w:tcPr>
            <w:tcW w:w="1460" w:type="dxa"/>
            <w:tcBorders>
              <w:top w:val="nil"/>
              <w:left w:val="nil"/>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jc w:val="right"/>
              <w:rPr>
                <w:rFonts w:ascii="Arial Narrow" w:hAnsi="Arial Narrow" w:cs="Arial"/>
                <w:sz w:val="18"/>
                <w:szCs w:val="18"/>
              </w:rPr>
            </w:pPr>
            <w:r w:rsidRPr="00632FE4">
              <w:rPr>
                <w:rFonts w:ascii="Arial Narrow" w:hAnsi="Arial Narrow" w:cs="Arial"/>
                <w:sz w:val="18"/>
                <w:szCs w:val="18"/>
              </w:rPr>
              <w:t>0.3628</w:t>
            </w:r>
          </w:p>
        </w:tc>
        <w:tc>
          <w:tcPr>
            <w:tcW w:w="1240" w:type="dxa"/>
            <w:tcBorders>
              <w:top w:val="nil"/>
              <w:left w:val="nil"/>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jc w:val="right"/>
              <w:rPr>
                <w:rFonts w:ascii="Arial Narrow" w:hAnsi="Arial Narrow" w:cs="Arial"/>
                <w:sz w:val="18"/>
                <w:szCs w:val="18"/>
              </w:rPr>
            </w:pPr>
            <w:r w:rsidRPr="00632FE4">
              <w:rPr>
                <w:rFonts w:ascii="Arial Narrow" w:hAnsi="Arial Narrow" w:cs="Arial"/>
                <w:sz w:val="18"/>
                <w:szCs w:val="18"/>
              </w:rPr>
              <w:t>0.0431</w:t>
            </w:r>
          </w:p>
        </w:tc>
        <w:tc>
          <w:tcPr>
            <w:tcW w:w="124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9.2927</w:t>
            </w:r>
          </w:p>
        </w:tc>
      </w:tr>
      <w:tr w:rsidR="003F53F0" w:rsidRPr="00632FE4" w:rsidTr="00844789">
        <w:trPr>
          <w:trHeight w:val="288"/>
        </w:trPr>
        <w:tc>
          <w:tcPr>
            <w:tcW w:w="1180" w:type="dxa"/>
            <w:tcBorders>
              <w:top w:val="nil"/>
              <w:left w:val="single" w:sz="8" w:space="0" w:color="auto"/>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b/>
                <w:bCs/>
                <w:sz w:val="18"/>
                <w:szCs w:val="18"/>
                <w:lang w:eastAsia="es-MX"/>
              </w:rPr>
            </w:pPr>
            <w:r w:rsidRPr="00632FE4">
              <w:rPr>
                <w:rFonts w:ascii="Arial Narrow" w:eastAsia="Times New Roman" w:hAnsi="Arial Narrow" w:cs="Arial"/>
                <w:b/>
                <w:bCs/>
                <w:sz w:val="18"/>
                <w:szCs w:val="18"/>
                <w:lang w:eastAsia="es-MX"/>
              </w:rPr>
              <w:t>1999</w:t>
            </w:r>
          </w:p>
        </w:tc>
        <w:tc>
          <w:tcPr>
            <w:tcW w:w="1220" w:type="dxa"/>
            <w:tcBorders>
              <w:top w:val="nil"/>
              <w:left w:val="nil"/>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jc w:val="right"/>
              <w:rPr>
                <w:rFonts w:ascii="Arial Narrow" w:hAnsi="Arial Narrow" w:cs="Arial"/>
                <w:sz w:val="18"/>
                <w:szCs w:val="18"/>
              </w:rPr>
            </w:pPr>
            <w:r w:rsidRPr="00632FE4">
              <w:rPr>
                <w:rFonts w:ascii="Arial Narrow" w:hAnsi="Arial Narrow" w:cs="Arial"/>
                <w:sz w:val="18"/>
                <w:szCs w:val="18"/>
              </w:rPr>
              <w:t>0.5746</w:t>
            </w:r>
          </w:p>
        </w:tc>
        <w:tc>
          <w:tcPr>
            <w:tcW w:w="980" w:type="dxa"/>
            <w:tcBorders>
              <w:top w:val="nil"/>
              <w:left w:val="nil"/>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jc w:val="right"/>
              <w:rPr>
                <w:rFonts w:ascii="Arial Narrow" w:hAnsi="Arial Narrow" w:cs="Arial"/>
                <w:sz w:val="18"/>
                <w:szCs w:val="18"/>
              </w:rPr>
            </w:pPr>
            <w:r w:rsidRPr="00632FE4">
              <w:rPr>
                <w:rFonts w:ascii="Arial Narrow" w:hAnsi="Arial Narrow" w:cs="Arial"/>
                <w:sz w:val="18"/>
                <w:szCs w:val="18"/>
              </w:rPr>
              <w:t>8.3426</w:t>
            </w:r>
          </w:p>
        </w:tc>
        <w:tc>
          <w:tcPr>
            <w:tcW w:w="2140" w:type="dxa"/>
            <w:tcBorders>
              <w:top w:val="nil"/>
              <w:left w:val="nil"/>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jc w:val="right"/>
              <w:rPr>
                <w:rFonts w:ascii="Arial Narrow" w:hAnsi="Arial Narrow" w:cs="Arial"/>
                <w:sz w:val="18"/>
                <w:szCs w:val="18"/>
              </w:rPr>
            </w:pPr>
            <w:r w:rsidRPr="00632FE4">
              <w:rPr>
                <w:rFonts w:ascii="Arial Narrow" w:hAnsi="Arial Narrow" w:cs="Arial"/>
                <w:sz w:val="18"/>
                <w:szCs w:val="18"/>
              </w:rPr>
              <w:t>0.2896</w:t>
            </w:r>
          </w:p>
        </w:tc>
        <w:tc>
          <w:tcPr>
            <w:tcW w:w="1460" w:type="dxa"/>
            <w:tcBorders>
              <w:top w:val="nil"/>
              <w:left w:val="nil"/>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jc w:val="right"/>
              <w:rPr>
                <w:rFonts w:ascii="Arial Narrow" w:hAnsi="Arial Narrow" w:cs="Arial"/>
                <w:sz w:val="18"/>
                <w:szCs w:val="18"/>
              </w:rPr>
            </w:pPr>
            <w:r w:rsidRPr="00632FE4">
              <w:rPr>
                <w:rFonts w:ascii="Arial Narrow" w:hAnsi="Arial Narrow" w:cs="Arial"/>
                <w:sz w:val="18"/>
                <w:szCs w:val="18"/>
              </w:rPr>
              <w:t>0.3810</w:t>
            </w:r>
          </w:p>
        </w:tc>
        <w:tc>
          <w:tcPr>
            <w:tcW w:w="1240" w:type="dxa"/>
            <w:tcBorders>
              <w:top w:val="nil"/>
              <w:left w:val="nil"/>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jc w:val="right"/>
              <w:rPr>
                <w:rFonts w:ascii="Arial Narrow" w:hAnsi="Arial Narrow" w:cs="Arial"/>
                <w:sz w:val="18"/>
                <w:szCs w:val="18"/>
              </w:rPr>
            </w:pPr>
            <w:r w:rsidRPr="00632FE4">
              <w:rPr>
                <w:rFonts w:ascii="Arial Narrow" w:hAnsi="Arial Narrow" w:cs="Arial"/>
                <w:sz w:val="18"/>
                <w:szCs w:val="18"/>
              </w:rPr>
              <w:t>0.0452</w:t>
            </w:r>
          </w:p>
        </w:tc>
        <w:tc>
          <w:tcPr>
            <w:tcW w:w="124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9.6331</w:t>
            </w:r>
          </w:p>
        </w:tc>
      </w:tr>
      <w:tr w:rsidR="003F53F0" w:rsidRPr="00632FE4" w:rsidTr="00844789">
        <w:trPr>
          <w:trHeight w:val="288"/>
        </w:trPr>
        <w:tc>
          <w:tcPr>
            <w:tcW w:w="1180" w:type="dxa"/>
            <w:tcBorders>
              <w:top w:val="nil"/>
              <w:left w:val="single" w:sz="8" w:space="0" w:color="auto"/>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b/>
                <w:bCs/>
                <w:sz w:val="18"/>
                <w:szCs w:val="18"/>
                <w:lang w:eastAsia="es-MX"/>
              </w:rPr>
            </w:pPr>
            <w:r w:rsidRPr="00632FE4">
              <w:rPr>
                <w:rFonts w:ascii="Arial Narrow" w:eastAsia="Times New Roman" w:hAnsi="Arial Narrow" w:cs="Arial"/>
                <w:b/>
                <w:bCs/>
                <w:sz w:val="18"/>
                <w:szCs w:val="18"/>
                <w:lang w:eastAsia="es-MX"/>
              </w:rPr>
              <w:t>2000</w:t>
            </w:r>
          </w:p>
        </w:tc>
        <w:tc>
          <w:tcPr>
            <w:tcW w:w="122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0.5976</w:t>
            </w:r>
          </w:p>
        </w:tc>
        <w:tc>
          <w:tcPr>
            <w:tcW w:w="98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sz w:val="18"/>
                <w:szCs w:val="18"/>
              </w:rPr>
            </w:pPr>
            <w:r w:rsidRPr="00632FE4">
              <w:rPr>
                <w:rFonts w:ascii="Arial Narrow" w:hAnsi="Arial Narrow" w:cs="Arial"/>
                <w:sz w:val="18"/>
                <w:szCs w:val="18"/>
              </w:rPr>
              <w:t>8.6268</w:t>
            </w:r>
          </w:p>
        </w:tc>
        <w:tc>
          <w:tcPr>
            <w:tcW w:w="214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0.3041</w:t>
            </w:r>
          </w:p>
        </w:tc>
        <w:tc>
          <w:tcPr>
            <w:tcW w:w="146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0.4000</w:t>
            </w:r>
          </w:p>
        </w:tc>
        <w:tc>
          <w:tcPr>
            <w:tcW w:w="124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0.0475</w:t>
            </w:r>
          </w:p>
        </w:tc>
        <w:tc>
          <w:tcPr>
            <w:tcW w:w="124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9.9760</w:t>
            </w:r>
          </w:p>
        </w:tc>
      </w:tr>
      <w:tr w:rsidR="003F53F0" w:rsidRPr="00632FE4" w:rsidTr="00844789">
        <w:trPr>
          <w:trHeight w:val="288"/>
        </w:trPr>
        <w:tc>
          <w:tcPr>
            <w:tcW w:w="1180" w:type="dxa"/>
            <w:tcBorders>
              <w:top w:val="nil"/>
              <w:left w:val="single" w:sz="8" w:space="0" w:color="auto"/>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b/>
                <w:bCs/>
                <w:sz w:val="18"/>
                <w:szCs w:val="18"/>
                <w:lang w:eastAsia="es-MX"/>
              </w:rPr>
            </w:pPr>
            <w:r w:rsidRPr="00632FE4">
              <w:rPr>
                <w:rFonts w:ascii="Arial Narrow" w:eastAsia="Times New Roman" w:hAnsi="Arial Narrow" w:cs="Arial"/>
                <w:b/>
                <w:bCs/>
                <w:sz w:val="18"/>
                <w:szCs w:val="18"/>
                <w:lang w:eastAsia="es-MX"/>
              </w:rPr>
              <w:t>2001</w:t>
            </w:r>
          </w:p>
        </w:tc>
        <w:tc>
          <w:tcPr>
            <w:tcW w:w="122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0.6215</w:t>
            </w:r>
          </w:p>
        </w:tc>
        <w:tc>
          <w:tcPr>
            <w:tcW w:w="98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sz w:val="18"/>
                <w:szCs w:val="18"/>
              </w:rPr>
            </w:pPr>
            <w:r w:rsidRPr="00632FE4">
              <w:rPr>
                <w:rFonts w:ascii="Arial Narrow" w:hAnsi="Arial Narrow" w:cs="Arial"/>
                <w:sz w:val="18"/>
                <w:szCs w:val="18"/>
              </w:rPr>
              <w:t>8.9109</w:t>
            </w:r>
          </w:p>
        </w:tc>
        <w:tc>
          <w:tcPr>
            <w:tcW w:w="214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0.3193</w:t>
            </w:r>
          </w:p>
        </w:tc>
        <w:tc>
          <w:tcPr>
            <w:tcW w:w="146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0.4200</w:t>
            </w:r>
          </w:p>
        </w:tc>
        <w:tc>
          <w:tcPr>
            <w:tcW w:w="124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0.0499</w:t>
            </w:r>
          </w:p>
        </w:tc>
        <w:tc>
          <w:tcPr>
            <w:tcW w:w="124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10.3216</w:t>
            </w:r>
          </w:p>
        </w:tc>
      </w:tr>
      <w:tr w:rsidR="003F53F0" w:rsidRPr="00632FE4" w:rsidTr="00844789">
        <w:trPr>
          <w:trHeight w:val="288"/>
        </w:trPr>
        <w:tc>
          <w:tcPr>
            <w:tcW w:w="1180" w:type="dxa"/>
            <w:tcBorders>
              <w:top w:val="nil"/>
              <w:left w:val="single" w:sz="8" w:space="0" w:color="auto"/>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b/>
                <w:bCs/>
                <w:sz w:val="18"/>
                <w:szCs w:val="18"/>
                <w:lang w:eastAsia="es-MX"/>
              </w:rPr>
            </w:pPr>
            <w:r w:rsidRPr="00632FE4">
              <w:rPr>
                <w:rFonts w:ascii="Arial Narrow" w:eastAsia="Times New Roman" w:hAnsi="Arial Narrow" w:cs="Arial"/>
                <w:b/>
                <w:bCs/>
                <w:sz w:val="18"/>
                <w:szCs w:val="18"/>
                <w:lang w:eastAsia="es-MX"/>
              </w:rPr>
              <w:t>2002</w:t>
            </w:r>
          </w:p>
        </w:tc>
        <w:tc>
          <w:tcPr>
            <w:tcW w:w="122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0.6464</w:t>
            </w:r>
          </w:p>
        </w:tc>
        <w:tc>
          <w:tcPr>
            <w:tcW w:w="98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sz w:val="18"/>
                <w:szCs w:val="18"/>
              </w:rPr>
            </w:pPr>
            <w:r w:rsidRPr="00632FE4">
              <w:rPr>
                <w:rFonts w:ascii="Arial Narrow" w:hAnsi="Arial Narrow" w:cs="Arial"/>
                <w:sz w:val="18"/>
                <w:szCs w:val="18"/>
              </w:rPr>
              <w:t>9.1951</w:t>
            </w:r>
          </w:p>
        </w:tc>
        <w:tc>
          <w:tcPr>
            <w:tcW w:w="214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0.3353</w:t>
            </w:r>
          </w:p>
        </w:tc>
        <w:tc>
          <w:tcPr>
            <w:tcW w:w="146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0.4410</w:t>
            </w:r>
          </w:p>
        </w:tc>
        <w:tc>
          <w:tcPr>
            <w:tcW w:w="124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0.0524</w:t>
            </w:r>
          </w:p>
        </w:tc>
        <w:tc>
          <w:tcPr>
            <w:tcW w:w="124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10.6701</w:t>
            </w:r>
          </w:p>
        </w:tc>
      </w:tr>
      <w:tr w:rsidR="003F53F0" w:rsidRPr="00632FE4" w:rsidTr="00844789">
        <w:trPr>
          <w:trHeight w:val="288"/>
        </w:trPr>
        <w:tc>
          <w:tcPr>
            <w:tcW w:w="1180" w:type="dxa"/>
            <w:tcBorders>
              <w:top w:val="nil"/>
              <w:left w:val="single" w:sz="8" w:space="0" w:color="auto"/>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b/>
                <w:bCs/>
                <w:sz w:val="18"/>
                <w:szCs w:val="18"/>
                <w:lang w:eastAsia="es-MX"/>
              </w:rPr>
            </w:pPr>
            <w:r w:rsidRPr="00632FE4">
              <w:rPr>
                <w:rFonts w:ascii="Arial Narrow" w:eastAsia="Times New Roman" w:hAnsi="Arial Narrow" w:cs="Arial"/>
                <w:b/>
                <w:bCs/>
                <w:sz w:val="18"/>
                <w:szCs w:val="18"/>
                <w:lang w:eastAsia="es-MX"/>
              </w:rPr>
              <w:t>2003</w:t>
            </w:r>
          </w:p>
        </w:tc>
        <w:tc>
          <w:tcPr>
            <w:tcW w:w="122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0.6723</w:t>
            </w:r>
          </w:p>
        </w:tc>
        <w:tc>
          <w:tcPr>
            <w:tcW w:w="98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sz w:val="18"/>
                <w:szCs w:val="18"/>
              </w:rPr>
            </w:pPr>
            <w:r w:rsidRPr="00632FE4">
              <w:rPr>
                <w:rFonts w:ascii="Arial Narrow" w:hAnsi="Arial Narrow" w:cs="Arial"/>
                <w:sz w:val="18"/>
                <w:szCs w:val="18"/>
              </w:rPr>
              <w:t>9.4792</w:t>
            </w:r>
          </w:p>
        </w:tc>
        <w:tc>
          <w:tcPr>
            <w:tcW w:w="214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0.3521</w:t>
            </w:r>
          </w:p>
        </w:tc>
        <w:tc>
          <w:tcPr>
            <w:tcW w:w="146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0.4631</w:t>
            </w:r>
          </w:p>
        </w:tc>
        <w:tc>
          <w:tcPr>
            <w:tcW w:w="124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0.0550</w:t>
            </w:r>
          </w:p>
        </w:tc>
        <w:tc>
          <w:tcPr>
            <w:tcW w:w="124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11.0216</w:t>
            </w:r>
          </w:p>
        </w:tc>
      </w:tr>
      <w:tr w:rsidR="003F53F0" w:rsidRPr="00632FE4" w:rsidTr="00844789">
        <w:trPr>
          <w:trHeight w:val="288"/>
        </w:trPr>
        <w:tc>
          <w:tcPr>
            <w:tcW w:w="1180" w:type="dxa"/>
            <w:tcBorders>
              <w:top w:val="nil"/>
              <w:left w:val="single" w:sz="8" w:space="0" w:color="auto"/>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b/>
                <w:bCs/>
                <w:sz w:val="18"/>
                <w:szCs w:val="18"/>
                <w:lang w:eastAsia="es-MX"/>
              </w:rPr>
            </w:pPr>
            <w:r w:rsidRPr="00632FE4">
              <w:rPr>
                <w:rFonts w:ascii="Arial Narrow" w:eastAsia="Times New Roman" w:hAnsi="Arial Narrow" w:cs="Arial"/>
                <w:b/>
                <w:bCs/>
                <w:sz w:val="18"/>
                <w:szCs w:val="18"/>
                <w:lang w:eastAsia="es-MX"/>
              </w:rPr>
              <w:t>2004</w:t>
            </w:r>
          </w:p>
        </w:tc>
        <w:tc>
          <w:tcPr>
            <w:tcW w:w="122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0.6991</w:t>
            </w:r>
          </w:p>
        </w:tc>
        <w:tc>
          <w:tcPr>
            <w:tcW w:w="98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sz w:val="18"/>
                <w:szCs w:val="18"/>
              </w:rPr>
            </w:pPr>
            <w:r w:rsidRPr="00632FE4">
              <w:rPr>
                <w:rFonts w:ascii="Arial Narrow" w:hAnsi="Arial Narrow" w:cs="Arial"/>
                <w:sz w:val="18"/>
                <w:szCs w:val="18"/>
              </w:rPr>
              <w:t>9.7634</w:t>
            </w:r>
          </w:p>
        </w:tc>
        <w:tc>
          <w:tcPr>
            <w:tcW w:w="214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0.3697</w:t>
            </w:r>
          </w:p>
        </w:tc>
        <w:tc>
          <w:tcPr>
            <w:tcW w:w="146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0.4862</w:t>
            </w:r>
          </w:p>
        </w:tc>
        <w:tc>
          <w:tcPr>
            <w:tcW w:w="124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0.0577</w:t>
            </w:r>
          </w:p>
        </w:tc>
        <w:tc>
          <w:tcPr>
            <w:tcW w:w="124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11.3761</w:t>
            </w:r>
          </w:p>
        </w:tc>
      </w:tr>
      <w:tr w:rsidR="003F53F0" w:rsidRPr="00632FE4" w:rsidTr="00844789">
        <w:trPr>
          <w:trHeight w:val="288"/>
        </w:trPr>
        <w:tc>
          <w:tcPr>
            <w:tcW w:w="1180" w:type="dxa"/>
            <w:tcBorders>
              <w:top w:val="nil"/>
              <w:left w:val="single" w:sz="8" w:space="0" w:color="auto"/>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b/>
                <w:bCs/>
                <w:sz w:val="18"/>
                <w:szCs w:val="18"/>
                <w:lang w:eastAsia="es-MX"/>
              </w:rPr>
            </w:pPr>
            <w:r w:rsidRPr="00632FE4">
              <w:rPr>
                <w:rFonts w:ascii="Arial Narrow" w:eastAsia="Times New Roman" w:hAnsi="Arial Narrow" w:cs="Arial"/>
                <w:b/>
                <w:bCs/>
                <w:sz w:val="18"/>
                <w:szCs w:val="18"/>
                <w:lang w:eastAsia="es-MX"/>
              </w:rPr>
              <w:t>2005</w:t>
            </w:r>
          </w:p>
        </w:tc>
        <w:tc>
          <w:tcPr>
            <w:tcW w:w="122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0.7271</w:t>
            </w:r>
          </w:p>
        </w:tc>
        <w:tc>
          <w:tcPr>
            <w:tcW w:w="98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sz w:val="18"/>
                <w:szCs w:val="18"/>
              </w:rPr>
            </w:pPr>
            <w:r w:rsidRPr="00632FE4">
              <w:rPr>
                <w:rFonts w:ascii="Arial Narrow" w:hAnsi="Arial Narrow" w:cs="Arial"/>
                <w:sz w:val="18"/>
                <w:szCs w:val="18"/>
              </w:rPr>
              <w:t>10.0475</w:t>
            </w:r>
          </w:p>
        </w:tc>
        <w:tc>
          <w:tcPr>
            <w:tcW w:w="214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0.3881</w:t>
            </w:r>
          </w:p>
        </w:tc>
        <w:tc>
          <w:tcPr>
            <w:tcW w:w="146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0.5105</w:t>
            </w:r>
          </w:p>
        </w:tc>
        <w:tc>
          <w:tcPr>
            <w:tcW w:w="124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0.0606</w:t>
            </w:r>
          </w:p>
        </w:tc>
        <w:tc>
          <w:tcPr>
            <w:tcW w:w="124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11.7339</w:t>
            </w:r>
          </w:p>
        </w:tc>
      </w:tr>
      <w:tr w:rsidR="003F53F0" w:rsidRPr="00632FE4" w:rsidTr="00844789">
        <w:trPr>
          <w:trHeight w:val="288"/>
        </w:trPr>
        <w:tc>
          <w:tcPr>
            <w:tcW w:w="1180" w:type="dxa"/>
            <w:tcBorders>
              <w:top w:val="nil"/>
              <w:left w:val="single" w:sz="8" w:space="0" w:color="auto"/>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b/>
                <w:bCs/>
                <w:sz w:val="18"/>
                <w:szCs w:val="18"/>
                <w:lang w:eastAsia="es-MX"/>
              </w:rPr>
            </w:pPr>
            <w:r w:rsidRPr="00632FE4">
              <w:rPr>
                <w:rFonts w:ascii="Arial Narrow" w:eastAsia="Times New Roman" w:hAnsi="Arial Narrow" w:cs="Arial"/>
                <w:b/>
                <w:bCs/>
                <w:sz w:val="18"/>
                <w:szCs w:val="18"/>
                <w:lang w:eastAsia="es-MX"/>
              </w:rPr>
              <w:t>2006</w:t>
            </w:r>
          </w:p>
        </w:tc>
        <w:tc>
          <w:tcPr>
            <w:tcW w:w="122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0.7562</w:t>
            </w:r>
          </w:p>
        </w:tc>
        <w:tc>
          <w:tcPr>
            <w:tcW w:w="98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sz w:val="18"/>
                <w:szCs w:val="18"/>
              </w:rPr>
            </w:pPr>
            <w:r w:rsidRPr="00632FE4">
              <w:rPr>
                <w:rFonts w:ascii="Arial Narrow" w:hAnsi="Arial Narrow" w:cs="Arial"/>
                <w:sz w:val="18"/>
                <w:szCs w:val="18"/>
              </w:rPr>
              <w:t>10.3317</w:t>
            </w:r>
          </w:p>
        </w:tc>
        <w:tc>
          <w:tcPr>
            <w:tcW w:w="214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0.4075</w:t>
            </w:r>
          </w:p>
        </w:tc>
        <w:tc>
          <w:tcPr>
            <w:tcW w:w="146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0.5360</w:t>
            </w:r>
          </w:p>
        </w:tc>
        <w:tc>
          <w:tcPr>
            <w:tcW w:w="124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0.0636</w:t>
            </w:r>
          </w:p>
        </w:tc>
        <w:tc>
          <w:tcPr>
            <w:tcW w:w="124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12.0951</w:t>
            </w:r>
          </w:p>
        </w:tc>
      </w:tr>
      <w:tr w:rsidR="003F53F0" w:rsidRPr="00632FE4" w:rsidTr="00844789">
        <w:trPr>
          <w:trHeight w:val="288"/>
        </w:trPr>
        <w:tc>
          <w:tcPr>
            <w:tcW w:w="1180" w:type="dxa"/>
            <w:tcBorders>
              <w:top w:val="nil"/>
              <w:left w:val="single" w:sz="8" w:space="0" w:color="auto"/>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b/>
                <w:bCs/>
                <w:sz w:val="18"/>
                <w:szCs w:val="18"/>
                <w:lang w:eastAsia="es-MX"/>
              </w:rPr>
            </w:pPr>
            <w:r w:rsidRPr="00632FE4">
              <w:rPr>
                <w:rFonts w:ascii="Arial Narrow" w:eastAsia="Times New Roman" w:hAnsi="Arial Narrow" w:cs="Arial"/>
                <w:b/>
                <w:bCs/>
                <w:sz w:val="18"/>
                <w:szCs w:val="18"/>
                <w:lang w:eastAsia="es-MX"/>
              </w:rPr>
              <w:t>2007</w:t>
            </w:r>
          </w:p>
        </w:tc>
        <w:tc>
          <w:tcPr>
            <w:tcW w:w="122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0.7864</w:t>
            </w:r>
          </w:p>
        </w:tc>
        <w:tc>
          <w:tcPr>
            <w:tcW w:w="98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sz w:val="18"/>
                <w:szCs w:val="18"/>
              </w:rPr>
            </w:pPr>
            <w:r w:rsidRPr="00632FE4">
              <w:rPr>
                <w:rFonts w:ascii="Arial Narrow" w:hAnsi="Arial Narrow" w:cs="Arial"/>
                <w:sz w:val="18"/>
                <w:szCs w:val="18"/>
              </w:rPr>
              <w:t>10.6158</w:t>
            </w:r>
          </w:p>
        </w:tc>
        <w:tc>
          <w:tcPr>
            <w:tcW w:w="214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0.4279</w:t>
            </w:r>
          </w:p>
        </w:tc>
        <w:tc>
          <w:tcPr>
            <w:tcW w:w="146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0.5628</w:t>
            </w:r>
          </w:p>
        </w:tc>
        <w:tc>
          <w:tcPr>
            <w:tcW w:w="124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0.0668</w:t>
            </w:r>
          </w:p>
        </w:tc>
        <w:tc>
          <w:tcPr>
            <w:tcW w:w="124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12.4599</w:t>
            </w:r>
          </w:p>
        </w:tc>
      </w:tr>
      <w:tr w:rsidR="003F53F0" w:rsidRPr="00632FE4" w:rsidTr="00844789">
        <w:trPr>
          <w:trHeight w:val="288"/>
        </w:trPr>
        <w:tc>
          <w:tcPr>
            <w:tcW w:w="1180" w:type="dxa"/>
            <w:tcBorders>
              <w:top w:val="nil"/>
              <w:left w:val="single" w:sz="8" w:space="0" w:color="auto"/>
              <w:bottom w:val="single" w:sz="8" w:space="0" w:color="auto"/>
              <w:right w:val="single" w:sz="8" w:space="0" w:color="auto"/>
            </w:tcBorders>
            <w:shd w:val="clear" w:color="000000" w:fill="FFFFFF"/>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b/>
                <w:bCs/>
                <w:sz w:val="18"/>
                <w:szCs w:val="18"/>
                <w:lang w:eastAsia="es-MX"/>
              </w:rPr>
            </w:pPr>
            <w:r w:rsidRPr="00632FE4">
              <w:rPr>
                <w:rFonts w:ascii="Arial Narrow" w:eastAsia="Times New Roman" w:hAnsi="Arial Narrow" w:cs="Arial"/>
                <w:b/>
                <w:bCs/>
                <w:sz w:val="18"/>
                <w:szCs w:val="18"/>
                <w:lang w:eastAsia="es-MX"/>
              </w:rPr>
              <w:t>2008</w:t>
            </w:r>
          </w:p>
        </w:tc>
        <w:tc>
          <w:tcPr>
            <w:tcW w:w="122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0.8179</w:t>
            </w:r>
          </w:p>
        </w:tc>
        <w:tc>
          <w:tcPr>
            <w:tcW w:w="98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10.9000</w:t>
            </w:r>
          </w:p>
        </w:tc>
        <w:tc>
          <w:tcPr>
            <w:tcW w:w="214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0.4493</w:t>
            </w:r>
          </w:p>
        </w:tc>
        <w:tc>
          <w:tcPr>
            <w:tcW w:w="146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0.5910</w:t>
            </w:r>
          </w:p>
        </w:tc>
        <w:tc>
          <w:tcPr>
            <w:tcW w:w="124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0.0702</w:t>
            </w:r>
          </w:p>
        </w:tc>
        <w:tc>
          <w:tcPr>
            <w:tcW w:w="1240" w:type="dxa"/>
            <w:tcBorders>
              <w:top w:val="nil"/>
              <w:left w:val="nil"/>
              <w:bottom w:val="single" w:sz="8" w:space="0" w:color="auto"/>
              <w:right w:val="single" w:sz="8" w:space="0" w:color="auto"/>
            </w:tcBorders>
            <w:shd w:val="clear" w:color="auto" w:fill="auto"/>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12.8284</w:t>
            </w:r>
          </w:p>
        </w:tc>
      </w:tr>
      <w:tr w:rsidR="003F53F0" w:rsidRPr="00632FE4" w:rsidTr="00844789">
        <w:trPr>
          <w:trHeight w:val="288"/>
        </w:trPr>
        <w:tc>
          <w:tcPr>
            <w:tcW w:w="1180" w:type="dxa"/>
            <w:tcBorders>
              <w:top w:val="nil"/>
              <w:left w:val="single" w:sz="8" w:space="0" w:color="auto"/>
              <w:bottom w:val="single" w:sz="8" w:space="0" w:color="auto"/>
              <w:right w:val="single" w:sz="8" w:space="0" w:color="auto"/>
            </w:tcBorders>
            <w:shd w:val="clear" w:color="000000" w:fill="FFFF00"/>
            <w:noWrap/>
            <w:vAlign w:val="bottom"/>
            <w:hideMark/>
          </w:tcPr>
          <w:p w:rsidR="003F53F0" w:rsidRPr="00632FE4" w:rsidRDefault="003F53F0" w:rsidP="00844789">
            <w:pPr>
              <w:spacing w:before="0" w:after="0" w:line="240" w:lineRule="auto"/>
              <w:ind w:firstLine="0"/>
              <w:jc w:val="left"/>
              <w:rPr>
                <w:rFonts w:ascii="Arial Narrow" w:eastAsia="Times New Roman" w:hAnsi="Arial Narrow" w:cs="Arial"/>
                <w:sz w:val="18"/>
                <w:szCs w:val="18"/>
                <w:lang w:eastAsia="es-MX"/>
              </w:rPr>
            </w:pPr>
            <w:r w:rsidRPr="00632FE4">
              <w:rPr>
                <w:rFonts w:ascii="Arial Narrow" w:eastAsia="Times New Roman" w:hAnsi="Arial Narrow" w:cs="Arial"/>
                <w:sz w:val="18"/>
                <w:szCs w:val="18"/>
                <w:lang w:eastAsia="es-MX"/>
              </w:rPr>
              <w:t>Totales (hm3)</w:t>
            </w:r>
          </w:p>
        </w:tc>
        <w:tc>
          <w:tcPr>
            <w:tcW w:w="1220" w:type="dxa"/>
            <w:tcBorders>
              <w:top w:val="nil"/>
              <w:left w:val="nil"/>
              <w:bottom w:val="single" w:sz="8" w:space="0" w:color="auto"/>
              <w:right w:val="single" w:sz="8" w:space="0" w:color="auto"/>
            </w:tcBorders>
            <w:shd w:val="clear" w:color="000000" w:fill="FFFF00"/>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8.49</w:t>
            </w:r>
          </w:p>
        </w:tc>
        <w:tc>
          <w:tcPr>
            <w:tcW w:w="980" w:type="dxa"/>
            <w:tcBorders>
              <w:top w:val="nil"/>
              <w:left w:val="nil"/>
              <w:bottom w:val="single" w:sz="8" w:space="0" w:color="auto"/>
              <w:right w:val="single" w:sz="8" w:space="0" w:color="auto"/>
            </w:tcBorders>
            <w:shd w:val="clear" w:color="000000" w:fill="FFFF00"/>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119.54</w:t>
            </w:r>
          </w:p>
        </w:tc>
        <w:tc>
          <w:tcPr>
            <w:tcW w:w="2140" w:type="dxa"/>
            <w:tcBorders>
              <w:top w:val="nil"/>
              <w:left w:val="nil"/>
              <w:bottom w:val="single" w:sz="8" w:space="0" w:color="auto"/>
              <w:right w:val="single" w:sz="8" w:space="0" w:color="auto"/>
            </w:tcBorders>
            <w:shd w:val="clear" w:color="000000" w:fill="FFFF00"/>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4.43</w:t>
            </w:r>
          </w:p>
        </w:tc>
        <w:tc>
          <w:tcPr>
            <w:tcW w:w="1460" w:type="dxa"/>
            <w:tcBorders>
              <w:top w:val="nil"/>
              <w:left w:val="nil"/>
              <w:bottom w:val="single" w:sz="8" w:space="0" w:color="auto"/>
              <w:right w:val="single" w:sz="8" w:space="0" w:color="auto"/>
            </w:tcBorders>
            <w:shd w:val="clear" w:color="000000" w:fill="FFFF00"/>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5.83</w:t>
            </w:r>
          </w:p>
        </w:tc>
        <w:tc>
          <w:tcPr>
            <w:tcW w:w="1240" w:type="dxa"/>
            <w:tcBorders>
              <w:top w:val="nil"/>
              <w:left w:val="nil"/>
              <w:bottom w:val="single" w:sz="8" w:space="0" w:color="auto"/>
              <w:right w:val="single" w:sz="8" w:space="0" w:color="auto"/>
            </w:tcBorders>
            <w:shd w:val="clear" w:color="000000" w:fill="FFFF00"/>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0.69</w:t>
            </w:r>
          </w:p>
        </w:tc>
        <w:tc>
          <w:tcPr>
            <w:tcW w:w="1240" w:type="dxa"/>
            <w:tcBorders>
              <w:top w:val="nil"/>
              <w:left w:val="nil"/>
              <w:bottom w:val="single" w:sz="8" w:space="0" w:color="auto"/>
              <w:right w:val="single" w:sz="8" w:space="0" w:color="auto"/>
            </w:tcBorders>
            <w:shd w:val="clear" w:color="000000" w:fill="FFFF00"/>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138.98</w:t>
            </w:r>
          </w:p>
        </w:tc>
      </w:tr>
      <w:tr w:rsidR="003F53F0" w:rsidRPr="00632FE4" w:rsidTr="00844789">
        <w:trPr>
          <w:trHeight w:val="288"/>
        </w:trPr>
        <w:tc>
          <w:tcPr>
            <w:tcW w:w="1180" w:type="dxa"/>
            <w:tcBorders>
              <w:top w:val="nil"/>
              <w:left w:val="single" w:sz="8" w:space="0" w:color="auto"/>
              <w:bottom w:val="nil"/>
              <w:right w:val="single" w:sz="8" w:space="0" w:color="auto"/>
            </w:tcBorders>
            <w:shd w:val="clear" w:color="000000" w:fill="FFFF00"/>
            <w:noWrap/>
            <w:vAlign w:val="bottom"/>
            <w:hideMark/>
          </w:tcPr>
          <w:p w:rsidR="003F53F0" w:rsidRPr="00632FE4" w:rsidRDefault="003F53F0" w:rsidP="00844789">
            <w:pPr>
              <w:spacing w:before="0" w:after="0" w:line="240" w:lineRule="auto"/>
              <w:ind w:firstLine="0"/>
              <w:jc w:val="left"/>
              <w:rPr>
                <w:rFonts w:ascii="Arial Narrow" w:eastAsia="Times New Roman" w:hAnsi="Arial Narrow" w:cs="Arial"/>
                <w:sz w:val="18"/>
                <w:szCs w:val="18"/>
                <w:lang w:eastAsia="es-MX"/>
              </w:rPr>
            </w:pPr>
            <w:r w:rsidRPr="00632FE4">
              <w:rPr>
                <w:rFonts w:ascii="Arial Narrow" w:eastAsia="Times New Roman" w:hAnsi="Arial Narrow" w:cs="Arial"/>
                <w:sz w:val="18"/>
                <w:szCs w:val="18"/>
                <w:lang w:eastAsia="es-MX"/>
              </w:rPr>
              <w:t>Promedio anual</w:t>
            </w:r>
          </w:p>
        </w:tc>
        <w:tc>
          <w:tcPr>
            <w:tcW w:w="1220" w:type="dxa"/>
            <w:tcBorders>
              <w:top w:val="nil"/>
              <w:left w:val="nil"/>
              <w:bottom w:val="nil"/>
              <w:right w:val="single" w:sz="8" w:space="0" w:color="auto"/>
            </w:tcBorders>
            <w:shd w:val="clear" w:color="000000" w:fill="FFFF00"/>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0.65</w:t>
            </w:r>
          </w:p>
        </w:tc>
        <w:tc>
          <w:tcPr>
            <w:tcW w:w="980" w:type="dxa"/>
            <w:tcBorders>
              <w:top w:val="nil"/>
              <w:left w:val="nil"/>
              <w:bottom w:val="nil"/>
              <w:right w:val="single" w:sz="8" w:space="0" w:color="auto"/>
            </w:tcBorders>
            <w:shd w:val="clear" w:color="000000" w:fill="FFFF00"/>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9.20</w:t>
            </w:r>
          </w:p>
        </w:tc>
        <w:tc>
          <w:tcPr>
            <w:tcW w:w="2140" w:type="dxa"/>
            <w:tcBorders>
              <w:top w:val="nil"/>
              <w:left w:val="nil"/>
              <w:bottom w:val="nil"/>
              <w:right w:val="single" w:sz="8" w:space="0" w:color="auto"/>
            </w:tcBorders>
            <w:shd w:val="clear" w:color="000000" w:fill="FFFF00"/>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0.34</w:t>
            </w:r>
          </w:p>
        </w:tc>
        <w:tc>
          <w:tcPr>
            <w:tcW w:w="1460" w:type="dxa"/>
            <w:tcBorders>
              <w:top w:val="nil"/>
              <w:left w:val="nil"/>
              <w:bottom w:val="nil"/>
              <w:right w:val="single" w:sz="8" w:space="0" w:color="auto"/>
            </w:tcBorders>
            <w:shd w:val="clear" w:color="000000" w:fill="FFFF00"/>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0.45</w:t>
            </w:r>
          </w:p>
        </w:tc>
        <w:tc>
          <w:tcPr>
            <w:tcW w:w="1240" w:type="dxa"/>
            <w:tcBorders>
              <w:top w:val="nil"/>
              <w:left w:val="nil"/>
              <w:bottom w:val="nil"/>
              <w:right w:val="single" w:sz="8" w:space="0" w:color="auto"/>
            </w:tcBorders>
            <w:shd w:val="clear" w:color="000000" w:fill="FFFF00"/>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0.05</w:t>
            </w:r>
          </w:p>
        </w:tc>
        <w:tc>
          <w:tcPr>
            <w:tcW w:w="1240" w:type="dxa"/>
            <w:tcBorders>
              <w:top w:val="nil"/>
              <w:left w:val="nil"/>
              <w:bottom w:val="nil"/>
              <w:right w:val="single" w:sz="8" w:space="0" w:color="auto"/>
            </w:tcBorders>
            <w:shd w:val="clear" w:color="000000" w:fill="FFFF00"/>
            <w:noWrap/>
            <w:vAlign w:val="bottom"/>
            <w:hideMark/>
          </w:tcPr>
          <w:p w:rsidR="003F53F0" w:rsidRPr="00632FE4" w:rsidRDefault="003F53F0" w:rsidP="00844789">
            <w:pPr>
              <w:spacing w:before="0" w:after="0"/>
              <w:jc w:val="right"/>
              <w:rPr>
                <w:rFonts w:ascii="Arial Narrow" w:hAnsi="Arial Narrow" w:cs="Arial"/>
                <w:color w:val="000000"/>
                <w:sz w:val="18"/>
                <w:szCs w:val="18"/>
              </w:rPr>
            </w:pPr>
            <w:r w:rsidRPr="00632FE4">
              <w:rPr>
                <w:rFonts w:ascii="Arial Narrow" w:hAnsi="Arial Narrow" w:cs="Arial"/>
                <w:color w:val="000000"/>
                <w:sz w:val="18"/>
                <w:szCs w:val="18"/>
              </w:rPr>
              <w:t>10.69</w:t>
            </w:r>
          </w:p>
        </w:tc>
      </w:tr>
      <w:tr w:rsidR="003F53F0" w:rsidRPr="00632FE4" w:rsidTr="00844789">
        <w:trPr>
          <w:trHeight w:val="288"/>
        </w:trPr>
        <w:tc>
          <w:tcPr>
            <w:tcW w:w="2400" w:type="dxa"/>
            <w:gridSpan w:val="2"/>
            <w:tcBorders>
              <w:top w:val="single" w:sz="8" w:space="0" w:color="auto"/>
              <w:left w:val="single" w:sz="8" w:space="0" w:color="auto"/>
              <w:bottom w:val="single" w:sz="8" w:space="0" w:color="auto"/>
              <w:right w:val="nil"/>
            </w:tcBorders>
            <w:shd w:val="clear" w:color="000000" w:fill="FFFF00"/>
            <w:noWrap/>
            <w:vAlign w:val="bottom"/>
            <w:hideMark/>
          </w:tcPr>
          <w:p w:rsidR="003F53F0" w:rsidRPr="00632FE4" w:rsidRDefault="003F53F0" w:rsidP="00844789">
            <w:pPr>
              <w:spacing w:before="0" w:after="0" w:line="240" w:lineRule="auto"/>
              <w:ind w:firstLine="0"/>
              <w:jc w:val="left"/>
              <w:rPr>
                <w:rFonts w:ascii="Arial Narrow" w:eastAsia="Times New Roman" w:hAnsi="Arial Narrow" w:cs="Arial"/>
                <w:sz w:val="18"/>
                <w:szCs w:val="18"/>
                <w:lang w:eastAsia="es-MX"/>
              </w:rPr>
            </w:pPr>
            <w:r w:rsidRPr="00632FE4">
              <w:rPr>
                <w:rFonts w:ascii="Arial Narrow" w:eastAsia="Times New Roman" w:hAnsi="Arial Narrow" w:cs="Arial"/>
                <w:sz w:val="18"/>
                <w:szCs w:val="18"/>
                <w:lang w:eastAsia="es-MX"/>
              </w:rPr>
              <w:t>Extracción total en el periodo (hm3)</w:t>
            </w:r>
          </w:p>
        </w:tc>
        <w:tc>
          <w:tcPr>
            <w:tcW w:w="980" w:type="dxa"/>
            <w:tcBorders>
              <w:top w:val="single" w:sz="8" w:space="0" w:color="auto"/>
              <w:left w:val="nil"/>
              <w:bottom w:val="single" w:sz="8" w:space="0" w:color="auto"/>
              <w:right w:val="single" w:sz="8" w:space="0" w:color="auto"/>
            </w:tcBorders>
            <w:shd w:val="clear" w:color="000000" w:fill="FFFF00"/>
            <w:noWrap/>
            <w:vAlign w:val="bottom"/>
            <w:hideMark/>
          </w:tcPr>
          <w:p w:rsidR="003F53F0" w:rsidRPr="00632FE4" w:rsidRDefault="003F53F0" w:rsidP="00844789">
            <w:pPr>
              <w:spacing w:before="0" w:after="0" w:line="240" w:lineRule="auto"/>
              <w:ind w:firstLine="0"/>
              <w:jc w:val="left"/>
              <w:rPr>
                <w:rFonts w:ascii="Arial Narrow" w:eastAsia="Times New Roman" w:hAnsi="Arial Narrow" w:cs="Arial"/>
                <w:sz w:val="18"/>
                <w:szCs w:val="18"/>
                <w:lang w:eastAsia="es-MX"/>
              </w:rPr>
            </w:pPr>
            <w:r w:rsidRPr="00632FE4">
              <w:rPr>
                <w:rFonts w:ascii="Arial Narrow" w:eastAsia="Times New Roman" w:hAnsi="Arial Narrow" w:cs="Arial"/>
                <w:sz w:val="18"/>
                <w:szCs w:val="18"/>
                <w:lang w:eastAsia="es-MX"/>
              </w:rPr>
              <w:t> </w:t>
            </w:r>
          </w:p>
        </w:tc>
        <w:tc>
          <w:tcPr>
            <w:tcW w:w="2140" w:type="dxa"/>
            <w:tcBorders>
              <w:top w:val="single" w:sz="8" w:space="0" w:color="auto"/>
              <w:left w:val="nil"/>
              <w:bottom w:val="single" w:sz="8" w:space="0" w:color="auto"/>
              <w:right w:val="single" w:sz="8" w:space="0" w:color="auto"/>
            </w:tcBorders>
            <w:shd w:val="clear" w:color="000000" w:fill="FFFF00"/>
            <w:noWrap/>
            <w:vAlign w:val="bottom"/>
            <w:hideMark/>
          </w:tcPr>
          <w:p w:rsidR="003F53F0" w:rsidRPr="00632FE4" w:rsidRDefault="003F53F0" w:rsidP="00844789">
            <w:pPr>
              <w:spacing w:before="0" w:after="0" w:line="240" w:lineRule="auto"/>
              <w:ind w:firstLine="0"/>
              <w:jc w:val="left"/>
              <w:rPr>
                <w:rFonts w:ascii="Arial Narrow" w:eastAsia="Times New Roman" w:hAnsi="Arial Narrow" w:cs="Arial"/>
                <w:sz w:val="18"/>
                <w:szCs w:val="18"/>
                <w:lang w:eastAsia="es-MX"/>
              </w:rPr>
            </w:pPr>
            <w:r w:rsidRPr="00632FE4">
              <w:rPr>
                <w:rFonts w:ascii="Arial Narrow" w:eastAsia="Times New Roman" w:hAnsi="Arial Narrow" w:cs="Arial"/>
                <w:sz w:val="18"/>
                <w:szCs w:val="18"/>
                <w:lang w:eastAsia="es-MX"/>
              </w:rPr>
              <w:t> </w:t>
            </w:r>
          </w:p>
        </w:tc>
        <w:tc>
          <w:tcPr>
            <w:tcW w:w="1460" w:type="dxa"/>
            <w:tcBorders>
              <w:top w:val="single" w:sz="8" w:space="0" w:color="auto"/>
              <w:left w:val="nil"/>
              <w:bottom w:val="single" w:sz="8" w:space="0" w:color="auto"/>
              <w:right w:val="single" w:sz="8" w:space="0" w:color="auto"/>
            </w:tcBorders>
            <w:shd w:val="clear" w:color="000000" w:fill="FFFF00"/>
            <w:noWrap/>
            <w:vAlign w:val="bottom"/>
            <w:hideMark/>
          </w:tcPr>
          <w:p w:rsidR="003F53F0" w:rsidRPr="00632FE4" w:rsidRDefault="003F53F0" w:rsidP="00844789">
            <w:pPr>
              <w:spacing w:before="0" w:after="0" w:line="240" w:lineRule="auto"/>
              <w:ind w:firstLine="0"/>
              <w:jc w:val="left"/>
              <w:rPr>
                <w:rFonts w:eastAsia="Times New Roman" w:cs="Arial"/>
                <w:sz w:val="20"/>
                <w:lang w:eastAsia="es-MX"/>
              </w:rPr>
            </w:pPr>
            <w:r w:rsidRPr="00632FE4">
              <w:rPr>
                <w:rFonts w:eastAsia="Times New Roman" w:cs="Arial"/>
                <w:sz w:val="20"/>
                <w:lang w:eastAsia="es-MX"/>
              </w:rPr>
              <w:t> </w:t>
            </w:r>
          </w:p>
        </w:tc>
        <w:tc>
          <w:tcPr>
            <w:tcW w:w="1240" w:type="dxa"/>
            <w:tcBorders>
              <w:top w:val="single" w:sz="8" w:space="0" w:color="auto"/>
              <w:left w:val="nil"/>
              <w:bottom w:val="single" w:sz="8" w:space="0" w:color="auto"/>
              <w:right w:val="single" w:sz="8" w:space="0" w:color="auto"/>
            </w:tcBorders>
            <w:shd w:val="clear" w:color="000000" w:fill="FFFF00"/>
            <w:noWrap/>
            <w:vAlign w:val="bottom"/>
            <w:hideMark/>
          </w:tcPr>
          <w:p w:rsidR="003F53F0" w:rsidRPr="00632FE4" w:rsidRDefault="003F53F0" w:rsidP="00844789">
            <w:pPr>
              <w:spacing w:before="0" w:after="0" w:line="240" w:lineRule="auto"/>
              <w:ind w:firstLine="0"/>
              <w:jc w:val="left"/>
              <w:rPr>
                <w:rFonts w:eastAsia="Times New Roman" w:cs="Arial"/>
                <w:sz w:val="20"/>
                <w:lang w:eastAsia="es-MX"/>
              </w:rPr>
            </w:pPr>
            <w:r w:rsidRPr="00632FE4">
              <w:rPr>
                <w:rFonts w:eastAsia="Times New Roman" w:cs="Arial"/>
                <w:sz w:val="20"/>
                <w:lang w:eastAsia="es-MX"/>
              </w:rPr>
              <w:t> </w:t>
            </w:r>
          </w:p>
        </w:tc>
        <w:tc>
          <w:tcPr>
            <w:tcW w:w="1240" w:type="dxa"/>
            <w:tcBorders>
              <w:top w:val="single" w:sz="8" w:space="0" w:color="auto"/>
              <w:left w:val="nil"/>
              <w:bottom w:val="single" w:sz="8" w:space="0" w:color="auto"/>
              <w:right w:val="single" w:sz="8" w:space="0" w:color="auto"/>
            </w:tcBorders>
            <w:shd w:val="clear" w:color="000000" w:fill="FFFF00"/>
            <w:noWrap/>
            <w:vAlign w:val="bottom"/>
            <w:hideMark/>
          </w:tcPr>
          <w:p w:rsidR="003F53F0" w:rsidRPr="00632FE4" w:rsidRDefault="003F53F0" w:rsidP="00844789">
            <w:pPr>
              <w:spacing w:before="0" w:after="0" w:line="240" w:lineRule="auto"/>
              <w:ind w:firstLine="0"/>
              <w:jc w:val="right"/>
              <w:rPr>
                <w:rFonts w:ascii="Arial Narrow" w:eastAsia="Times New Roman" w:hAnsi="Arial Narrow" w:cs="Arial"/>
                <w:sz w:val="18"/>
                <w:szCs w:val="18"/>
                <w:lang w:eastAsia="es-MX"/>
              </w:rPr>
            </w:pPr>
            <w:r w:rsidRPr="00632FE4">
              <w:rPr>
                <w:rFonts w:ascii="Arial Narrow" w:eastAsia="Times New Roman" w:hAnsi="Arial Narrow" w:cs="Arial"/>
                <w:sz w:val="18"/>
                <w:szCs w:val="18"/>
                <w:lang w:eastAsia="es-MX"/>
              </w:rPr>
              <w:t>138.98</w:t>
            </w:r>
          </w:p>
        </w:tc>
      </w:tr>
    </w:tbl>
    <w:p w:rsidR="003F53F0" w:rsidRDefault="003F53F0" w:rsidP="003F53F0"/>
    <w:p w:rsidR="003F53F0" w:rsidRPr="00632FE4" w:rsidRDefault="003F53F0" w:rsidP="003F53F0">
      <w:pPr>
        <w:pStyle w:val="figura1cap6"/>
        <w:ind w:left="0" w:firstLine="0"/>
      </w:pPr>
      <w:bookmarkStart w:id="106" w:name="_Ref259790386"/>
      <w:bookmarkStart w:id="107" w:name="_Toc262469818"/>
      <w:r w:rsidRPr="00632FE4">
        <w:t>Resumen de extracciones para el periodo 1996-2008 por uso destinado.</w:t>
      </w:r>
      <w:bookmarkEnd w:id="106"/>
      <w:bookmarkEnd w:id="107"/>
    </w:p>
    <w:p w:rsidR="003F53F0" w:rsidRPr="00632FE4" w:rsidRDefault="003F53F0" w:rsidP="003F53F0">
      <w:pPr>
        <w:jc w:val="center"/>
      </w:pPr>
      <w:r w:rsidRPr="00632FE4">
        <w:rPr>
          <w:noProof/>
          <w:lang w:eastAsia="es-MX"/>
        </w:rPr>
        <w:drawing>
          <wp:inline distT="0" distB="0" distL="0" distR="0">
            <wp:extent cx="4000500" cy="2682051"/>
            <wp:effectExtent l="0" t="0" r="0" b="0"/>
            <wp:docPr id="58" name="Objeto 3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3F53F0" w:rsidRPr="00632FE4" w:rsidRDefault="003F53F0" w:rsidP="003F53F0"/>
    <w:p w:rsidR="003F53F0" w:rsidRPr="00632FE4" w:rsidRDefault="003F53F0" w:rsidP="003F53F0">
      <w:pPr>
        <w:pStyle w:val="Ttulo4"/>
      </w:pPr>
      <w:bookmarkStart w:id="108" w:name="_Toc257113545"/>
      <w:bookmarkStart w:id="109" w:name="_Toc262469778"/>
      <w:r w:rsidRPr="00632FE4">
        <w:lastRenderedPageBreak/>
        <w:t>Cambio de almacenamiento (CVA)</w:t>
      </w:r>
      <w:bookmarkEnd w:id="108"/>
      <w:bookmarkEnd w:id="109"/>
    </w:p>
    <w:p w:rsidR="003F53F0" w:rsidRPr="00632FE4" w:rsidRDefault="003F53F0" w:rsidP="003F53F0">
      <w:r w:rsidRPr="00632FE4">
        <w:t>Para el cálculo de este término se consideró la evolución piezométrica del acuífero en el intervalo 1996 a 2008, con base en la configuración de curvas de igual evolución del nivel estático; determinando que existe una variación negativa de los niveles piezométricos en este periodo de 12 años, lo cual representa un abatimiento piezométrico medio de 0.227 m/año, valor que multiplicado por al área de balance (440.9 km</w:t>
      </w:r>
      <w:r w:rsidRPr="00632FE4">
        <w:rPr>
          <w:szCs w:val="24"/>
          <w:vertAlign w:val="superscript"/>
        </w:rPr>
        <w:t>2</w:t>
      </w:r>
      <w:r w:rsidRPr="00632FE4">
        <w:t>), resulta un volumen drenado (Vd) de -1,201 hm</w:t>
      </w:r>
      <w:r w:rsidRPr="00632FE4">
        <w:rPr>
          <w:szCs w:val="24"/>
          <w:vertAlign w:val="superscript"/>
        </w:rPr>
        <w:t>3</w:t>
      </w:r>
      <w:r w:rsidRPr="00632FE4">
        <w:t xml:space="preserve"> en el periodo de 1996 a 2008, y aplicando un coeficiente de almacenamiento de 0.05, resulta un cambio de almacenamiento de -60.0 hm</w:t>
      </w:r>
      <w:r w:rsidRPr="00632FE4">
        <w:rPr>
          <w:szCs w:val="24"/>
          <w:vertAlign w:val="superscript"/>
        </w:rPr>
        <w:t>3</w:t>
      </w:r>
      <w:r w:rsidRPr="00632FE4">
        <w:t xml:space="preserve"> en el mismo periodo; por lo que el cambio de almacenamiento medio anual sería de -5.0 hm</w:t>
      </w:r>
      <w:r w:rsidRPr="00632FE4">
        <w:rPr>
          <w:szCs w:val="24"/>
          <w:vertAlign w:val="superscript"/>
        </w:rPr>
        <w:t>3</w:t>
      </w:r>
      <w:r w:rsidRPr="00632FE4">
        <w:t>/año.</w:t>
      </w:r>
    </w:p>
    <w:p w:rsidR="003F53F0" w:rsidRPr="00632FE4" w:rsidRDefault="003F53F0" w:rsidP="003F53F0">
      <w:r w:rsidRPr="00632FE4">
        <w:t xml:space="preserve">En forma resumida, el balance de agua subterránea para el periodo de 1996 a 2008, se presenta en la </w:t>
      </w:r>
      <w:r w:rsidR="00D27254">
        <w:rPr>
          <w:color w:val="008000"/>
        </w:rPr>
        <w:fldChar w:fldCharType="begin"/>
      </w:r>
      <w:r>
        <w:instrText xml:space="preserve"> REF _Ref259790416 \r \h </w:instrText>
      </w:r>
      <w:r w:rsidR="00D27254">
        <w:rPr>
          <w:color w:val="008000"/>
        </w:rPr>
      </w:r>
      <w:r w:rsidR="00D27254">
        <w:rPr>
          <w:color w:val="008000"/>
        </w:rPr>
        <w:fldChar w:fldCharType="separate"/>
      </w:r>
      <w:r>
        <w:t>Tabla 6.13</w:t>
      </w:r>
      <w:r w:rsidR="00D27254">
        <w:rPr>
          <w:color w:val="008000"/>
        </w:rPr>
        <w:fldChar w:fldCharType="end"/>
      </w:r>
      <w:r w:rsidRPr="00632FE4">
        <w:t>, así como el promedio anual del periodo, calculado de acuerdo con la expresión matemática 3.</w:t>
      </w:r>
    </w:p>
    <w:p w:rsidR="003F53F0" w:rsidRPr="00632FE4" w:rsidRDefault="003F53F0" w:rsidP="003F53F0">
      <w:pPr>
        <w:pStyle w:val="Ttulo4"/>
      </w:pPr>
      <w:bookmarkStart w:id="110" w:name="_Toc257113546"/>
      <w:bookmarkStart w:id="111" w:name="_Toc262469779"/>
      <w:r w:rsidRPr="00632FE4">
        <w:t>Coeficiente de almacenamiento (S)</w:t>
      </w:r>
      <w:bookmarkEnd w:id="110"/>
      <w:bookmarkEnd w:id="111"/>
    </w:p>
    <w:p w:rsidR="003F53F0" w:rsidRPr="00632FE4" w:rsidRDefault="003F53F0" w:rsidP="003F53F0">
      <w:r w:rsidRPr="00632FE4">
        <w:t>El valor del coeficiente de almacenamiento del acuífero en la zona, no pudo ser defino mediante las pruebas de bombeo que se realizaron por no contar con pozos de observación; por otra parte el acuífero de Perote-Zayaleta, Ver. es muy heterogéneo en cuanto a los materiales que lo conforman, por lo que es difícil decidir el coeficiente que se debe aplicar en la ecuación de balance; sin embargo dada sus características hidrogeológicas muy similares a otros acuíferos que se han estudio se decidió utilizar un coeficiente de almacenamiento del orden de 0.05</w:t>
      </w:r>
    </w:p>
    <w:p w:rsidR="003F53F0" w:rsidRPr="00632FE4" w:rsidRDefault="003F53F0" w:rsidP="003F53F0">
      <w:r w:rsidRPr="00632FE4">
        <w:t>El coeficiente utilizado es congruente y característico de un acuífero no confinado, formados por material tanto granular de gran heterogeneidad, como fracturado.</w:t>
      </w:r>
    </w:p>
    <w:p w:rsidR="003F53F0" w:rsidRPr="00632FE4" w:rsidRDefault="003F53F0" w:rsidP="003F53F0">
      <w:pPr>
        <w:pStyle w:val="Ttulo4"/>
      </w:pPr>
      <w:bookmarkStart w:id="112" w:name="_Toc257113547"/>
      <w:bookmarkStart w:id="113" w:name="_Toc262469780"/>
      <w:r w:rsidRPr="00632FE4">
        <w:t>Balance de agua subterránea.</w:t>
      </w:r>
      <w:bookmarkEnd w:id="112"/>
      <w:bookmarkEnd w:id="113"/>
    </w:p>
    <w:p w:rsidR="003F53F0" w:rsidRPr="00632FE4" w:rsidRDefault="003F53F0" w:rsidP="003F53F0">
      <w:r w:rsidRPr="00632FE4">
        <w:t xml:space="preserve">El procedimiento directo para calcular la recarga vertical o también conocida como infiltración por precipitación (Ip) o recarga por lluvia, que recibe un acuífero y el valor del coeficiente de almacenamiento regional del mismo, es el planteamiento de la ecuación de balance en un intervalo de tiempo lo suficientemente largo como para abarcar años secos y años lluviosos (mínimo 10 años). En forma resumida, el balance de agua subterránea para el periodo de 1996 a 2008, se presenta en la </w:t>
      </w:r>
      <w:r w:rsidR="00D27254">
        <w:rPr>
          <w:color w:val="008000"/>
        </w:rPr>
        <w:fldChar w:fldCharType="begin"/>
      </w:r>
      <w:r>
        <w:instrText xml:space="preserve"> REF _Ref259790430 \r \h </w:instrText>
      </w:r>
      <w:r w:rsidR="00D27254">
        <w:rPr>
          <w:color w:val="008000"/>
        </w:rPr>
      </w:r>
      <w:r w:rsidR="00D27254">
        <w:rPr>
          <w:color w:val="008000"/>
        </w:rPr>
        <w:fldChar w:fldCharType="separate"/>
      </w:r>
      <w:r>
        <w:t>Tabla 6.4</w:t>
      </w:r>
      <w:r w:rsidR="00D27254">
        <w:rPr>
          <w:color w:val="008000"/>
        </w:rPr>
        <w:fldChar w:fldCharType="end"/>
      </w:r>
      <w:r w:rsidRPr="00632FE4">
        <w:t>, así como el promedio anual del periodo, calculado de acuerdo con la expresión matemática 3</w:t>
      </w:r>
    </w:p>
    <w:p w:rsidR="003F53F0" w:rsidRDefault="003F53F0" w:rsidP="003F53F0">
      <w:pPr>
        <w:spacing w:before="0" w:after="0" w:line="240" w:lineRule="auto"/>
        <w:ind w:firstLine="0"/>
        <w:jc w:val="left"/>
        <w:rPr>
          <w:i/>
          <w:color w:val="214F75"/>
        </w:rPr>
      </w:pPr>
      <w:r>
        <w:br w:type="page"/>
      </w:r>
    </w:p>
    <w:p w:rsidR="003F53F0" w:rsidRPr="00632FE4" w:rsidRDefault="003F53F0" w:rsidP="003F53F0">
      <w:pPr>
        <w:pStyle w:val="Tabla1cap6"/>
      </w:pPr>
      <w:bookmarkStart w:id="114" w:name="_Ref259790416"/>
      <w:bookmarkStart w:id="115" w:name="_Toc262469802"/>
      <w:r w:rsidRPr="00632FE4">
        <w:lastRenderedPageBreak/>
        <w:t>Balance de aguas subterráneas.</w:t>
      </w:r>
      <w:bookmarkEnd w:id="114"/>
      <w:bookmarkEnd w:id="115"/>
    </w:p>
    <w:p w:rsidR="003F53F0" w:rsidRPr="00632FE4" w:rsidRDefault="003F53F0" w:rsidP="003F53F0">
      <w:pPr>
        <w:jc w:val="center"/>
      </w:pPr>
      <w:r w:rsidRPr="0017685D">
        <w:rPr>
          <w:noProof/>
          <w:lang w:eastAsia="es-MX"/>
        </w:rPr>
        <w:drawing>
          <wp:inline distT="0" distB="0" distL="0" distR="0">
            <wp:extent cx="6151880" cy="5200558"/>
            <wp:effectExtent l="19050" t="0" r="1270" b="0"/>
            <wp:docPr id="59"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srcRect/>
                    <a:stretch>
                      <a:fillRect/>
                    </a:stretch>
                  </pic:blipFill>
                  <pic:spPr bwMode="auto">
                    <a:xfrm>
                      <a:off x="0" y="0"/>
                      <a:ext cx="6151880" cy="5200558"/>
                    </a:xfrm>
                    <a:prstGeom prst="rect">
                      <a:avLst/>
                    </a:prstGeom>
                    <a:noFill/>
                    <a:ln w="9525">
                      <a:noFill/>
                      <a:miter lim="800000"/>
                      <a:headEnd/>
                      <a:tailEnd/>
                    </a:ln>
                  </pic:spPr>
                </pic:pic>
              </a:graphicData>
            </a:graphic>
          </wp:inline>
        </w:drawing>
      </w:r>
    </w:p>
    <w:p w:rsidR="003F53F0" w:rsidRPr="00632FE4" w:rsidRDefault="003F53F0" w:rsidP="003F53F0">
      <w:r w:rsidRPr="00632FE4">
        <w:br w:type="page"/>
      </w:r>
    </w:p>
    <w:p w:rsidR="003F53F0" w:rsidRPr="00632FE4" w:rsidRDefault="003F53F0" w:rsidP="003F53F0">
      <w:pPr>
        <w:pStyle w:val="Ttulo2"/>
      </w:pPr>
      <w:bookmarkStart w:id="116" w:name="_Toc257113548"/>
      <w:bookmarkStart w:id="117" w:name="_Toc262469781"/>
      <w:r w:rsidRPr="00632FE4">
        <w:lastRenderedPageBreak/>
        <w:t>Balance por microcuencas</w:t>
      </w:r>
      <w:bookmarkEnd w:id="116"/>
      <w:bookmarkEnd w:id="117"/>
    </w:p>
    <w:p w:rsidR="003F53F0" w:rsidRDefault="003F53F0" w:rsidP="003F53F0">
      <w:r w:rsidRPr="00632FE4">
        <w:t>El área que engloba a las poligonales de los tres acuíferos en estudio, fue dividida para efectos de balance hidroclimatológico en 21 zonas (</w:t>
      </w:r>
      <w:r w:rsidR="00D27254">
        <w:rPr>
          <w:color w:val="00B050"/>
        </w:rPr>
        <w:fldChar w:fldCharType="begin"/>
      </w:r>
      <w:r>
        <w:instrText xml:space="preserve"> REF _Ref259790460 \r \h </w:instrText>
      </w:r>
      <w:r w:rsidR="00D27254">
        <w:rPr>
          <w:color w:val="00B050"/>
        </w:rPr>
      </w:r>
      <w:r w:rsidR="00D27254">
        <w:rPr>
          <w:color w:val="00B050"/>
        </w:rPr>
        <w:fldChar w:fldCharType="separate"/>
      </w:r>
      <w:r>
        <w:t>Figura 6.9</w:t>
      </w:r>
      <w:r w:rsidR="00D27254">
        <w:rPr>
          <w:color w:val="00B050"/>
        </w:rPr>
        <w:fldChar w:fldCharType="end"/>
      </w:r>
      <w:r w:rsidRPr="00632FE4">
        <w:t>), 18 de ellas se ubican en las zonas de recarga del acuífero (zonas montañosas) y las tres restantes vienen a ser las tres zonas de almacenamiento de los tres acuíferos en estudio (zonas de valle).</w:t>
      </w:r>
    </w:p>
    <w:p w:rsidR="003F53F0" w:rsidRPr="00632FE4" w:rsidRDefault="003F53F0" w:rsidP="003F53F0">
      <w:pPr>
        <w:pStyle w:val="figura1cap6"/>
        <w:ind w:left="0" w:firstLine="0"/>
      </w:pPr>
      <w:bookmarkStart w:id="118" w:name="_Ref259790460"/>
      <w:bookmarkStart w:id="119" w:name="_Toc262469819"/>
      <w:r w:rsidRPr="00632FE4">
        <w:t>División en microcuencas para el análisis hidroclimatológico .</w:t>
      </w:r>
      <w:bookmarkEnd w:id="118"/>
      <w:bookmarkEnd w:id="119"/>
    </w:p>
    <w:p w:rsidR="003F53F0" w:rsidRPr="00632FE4" w:rsidRDefault="003F53F0" w:rsidP="003F53F0">
      <w:r w:rsidRPr="00632FE4">
        <w:rPr>
          <w:noProof/>
          <w:lang w:eastAsia="es-MX"/>
        </w:rPr>
        <w:drawing>
          <wp:inline distT="0" distB="0" distL="0" distR="0">
            <wp:extent cx="5612130" cy="5049520"/>
            <wp:effectExtent l="19050" t="0" r="7620" b="0"/>
            <wp:docPr id="60" name="Imagen 1" descr="zonas_valles_montañas.jpg"/>
            <wp:cNvGraphicFramePr/>
            <a:graphic xmlns:a="http://schemas.openxmlformats.org/drawingml/2006/main">
              <a:graphicData uri="http://schemas.openxmlformats.org/drawingml/2006/picture">
                <pic:pic xmlns:pic="http://schemas.openxmlformats.org/drawingml/2006/picture">
                  <pic:nvPicPr>
                    <pic:cNvPr id="8" name="7 Imagen" descr="zonas_valles_montañas.jpg"/>
                    <pic:cNvPicPr>
                      <a:picLocks noChangeAspect="1"/>
                    </pic:cNvPicPr>
                  </pic:nvPicPr>
                  <pic:blipFill>
                    <a:blip r:embed="rId24" cstate="print"/>
                    <a:stretch>
                      <a:fillRect/>
                    </a:stretch>
                  </pic:blipFill>
                  <pic:spPr>
                    <a:xfrm>
                      <a:off x="0" y="0"/>
                      <a:ext cx="5612130" cy="5049520"/>
                    </a:xfrm>
                    <a:prstGeom prst="rect">
                      <a:avLst/>
                    </a:prstGeom>
                  </pic:spPr>
                </pic:pic>
              </a:graphicData>
            </a:graphic>
          </wp:inline>
        </w:drawing>
      </w:r>
    </w:p>
    <w:p w:rsidR="003F53F0" w:rsidRPr="00632FE4" w:rsidRDefault="003F53F0" w:rsidP="003F53F0"/>
    <w:p w:rsidR="003F53F0" w:rsidRPr="00632FE4" w:rsidRDefault="003F53F0" w:rsidP="003F53F0">
      <w:r w:rsidRPr="00632FE4">
        <w:t xml:space="preserve">Es importante mencionar que de las 18 zonas (microcuencas) analizadas, 3 de ellas no aportan agua al acuífero en estudio por infiltración (microcuencas 2, 9 y 12), ya que los materiales que afloran corresponden a calizas y que al infiltrarse el agua en este material recargan al acuífero calcáreo pero no al acuífero granular; aunque por otra parte si tienen relevancia en el balance global ya que el escurrimiento que se produce en estas microcuencas al final va a parar al valle en </w:t>
      </w:r>
      <w:r w:rsidRPr="00632FE4">
        <w:lastRenderedPageBreak/>
        <w:t>donde una parte se infiltra, otra se almacena y otra se evapora; por otra parte, la microcuenca 14 no aporta agua al sistema ni superficial, ni subterráneamente hablando, ya que esta microcuenca forma parte de la Caldera de los Humeros, que es el sitio a donde va a parar a última instancia el agua precipitada en esta microcuenca. Finalmente, la microcuenca 15 también se encuentra fuera del sistema acuífero analizado, ya que el agua escurrida y la infiltrada va a parar a la poligonal del acuífero Martínez de la Torre – Nautla, en el Estado de Veracruz. Existe una microcuenca más, que de hecho no fue ni siquiera numerada, ni tomada en cuenta, ya que desde un principio se estableció que no existe comunicación hidráulica entre esta zona y el sistema acuífero en estudio, ni superficial, ni subterráneamente, esta zona se localiza al oriente de las microcuencas 10 y 13.</w:t>
      </w:r>
    </w:p>
    <w:p w:rsidR="003F53F0" w:rsidRDefault="003F53F0" w:rsidP="003F53F0">
      <w:r w:rsidRPr="00632FE4">
        <w:t>Se calculó la precipitación media anual y la temperatura media para cada una de las microcuencas y para el periodo 1996 a 2008; utilizando para ello los métodos de isotermas y de isoyetas  (</w:t>
      </w:r>
      <w:fldSimple w:instr=" REF _Ref259790483 \r \h  \* MERGEFORMAT ">
        <w:r>
          <w:t>Figura 6.10</w:t>
        </w:r>
      </w:fldSimple>
      <w:r w:rsidRPr="003953BE">
        <w:t xml:space="preserve"> y </w:t>
      </w:r>
      <w:fldSimple w:instr=" REF _Ref259790490 \r \h  \* MERGEFORMAT ">
        <w:r>
          <w:t>Figura 6.11</w:t>
        </w:r>
      </w:fldSimple>
      <w:r w:rsidRPr="003953BE">
        <w:t>); posteriormente</w:t>
      </w:r>
      <w:r w:rsidRPr="00632FE4">
        <w:t xml:space="preserve"> con estos datos y utilizando la fórmula de Coutagne se calculó la evapotranspiración que se verifica en cada una de las microcuencas. Para el cálculo del escurrimiento fue necesario primeramente calcular el porcentaje de los diferentes usos de suelo que se presentan en cada microcuenca de las zonas serranas (</w:t>
      </w:r>
      <w:r w:rsidR="00D27254">
        <w:rPr>
          <w:color w:val="00B050"/>
        </w:rPr>
        <w:fldChar w:fldCharType="begin"/>
      </w:r>
      <w:r>
        <w:instrText xml:space="preserve"> REF _Ref259790506 \r \h </w:instrText>
      </w:r>
      <w:r w:rsidR="00D27254">
        <w:rPr>
          <w:color w:val="00B050"/>
        </w:rPr>
      </w:r>
      <w:r w:rsidR="00D27254">
        <w:rPr>
          <w:color w:val="00B050"/>
        </w:rPr>
        <w:fldChar w:fldCharType="separate"/>
      </w:r>
      <w:r>
        <w:t>Figura 6.12</w:t>
      </w:r>
      <w:r w:rsidR="00D27254">
        <w:rPr>
          <w:color w:val="00B050"/>
        </w:rPr>
        <w:fldChar w:fldCharType="end"/>
      </w:r>
      <w:r w:rsidRPr="00632FE4">
        <w:t xml:space="preserve">), ya que en el valle no se presenta escurrimiento, puesto que es una cuenca endorréica. </w:t>
      </w:r>
    </w:p>
    <w:p w:rsidR="003F53F0" w:rsidRPr="00632FE4" w:rsidRDefault="003F53F0" w:rsidP="003F53F0">
      <w:pPr>
        <w:pStyle w:val="figura1cap6"/>
        <w:ind w:left="0" w:firstLine="0"/>
      </w:pPr>
      <w:bookmarkStart w:id="120" w:name="_Ref259790483"/>
      <w:bookmarkStart w:id="121" w:name="_Toc262469820"/>
      <w:r w:rsidRPr="00632FE4">
        <w:t>Isoyetas generadas con datos promedio de estaciones climatológicas del periodo 1996-2008.</w:t>
      </w:r>
      <w:bookmarkEnd w:id="120"/>
      <w:bookmarkEnd w:id="121"/>
    </w:p>
    <w:p w:rsidR="003F53F0" w:rsidRPr="00632FE4" w:rsidRDefault="003F53F0" w:rsidP="003F53F0"/>
    <w:p w:rsidR="003F53F0" w:rsidRDefault="003F53F0" w:rsidP="003F53F0">
      <w:pPr>
        <w:jc w:val="center"/>
      </w:pPr>
      <w:r w:rsidRPr="00632FE4">
        <w:rPr>
          <w:noProof/>
          <w:lang w:eastAsia="es-MX"/>
        </w:rPr>
        <w:drawing>
          <wp:inline distT="0" distB="0" distL="0" distR="0">
            <wp:extent cx="4423756" cy="3733800"/>
            <wp:effectExtent l="19050" t="0" r="0" b="0"/>
            <wp:docPr id="61" name="9 Imagen" descr="Isoyetas96_2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soyetas96_2008.jpg"/>
                    <pic:cNvPicPr/>
                  </pic:nvPicPr>
                  <pic:blipFill>
                    <a:blip r:embed="rId25" cstate="print"/>
                    <a:stretch>
                      <a:fillRect/>
                    </a:stretch>
                  </pic:blipFill>
                  <pic:spPr>
                    <a:xfrm>
                      <a:off x="0" y="0"/>
                      <a:ext cx="4424838" cy="3734713"/>
                    </a:xfrm>
                    <a:prstGeom prst="rect">
                      <a:avLst/>
                    </a:prstGeom>
                  </pic:spPr>
                </pic:pic>
              </a:graphicData>
            </a:graphic>
          </wp:inline>
        </w:drawing>
      </w:r>
    </w:p>
    <w:p w:rsidR="003F53F0" w:rsidRPr="00632FE4" w:rsidRDefault="003F53F0" w:rsidP="003F53F0">
      <w:pPr>
        <w:pStyle w:val="figura1cap6"/>
        <w:ind w:left="0" w:firstLine="0"/>
      </w:pPr>
      <w:bookmarkStart w:id="122" w:name="_Ref259790490"/>
      <w:bookmarkStart w:id="123" w:name="_Toc262469821"/>
      <w:r w:rsidRPr="00632FE4">
        <w:lastRenderedPageBreak/>
        <w:t>Isotermas generadas con datos promedio de estaciones climatológicas del periodo 1996-2008.</w:t>
      </w:r>
      <w:bookmarkEnd w:id="122"/>
      <w:bookmarkEnd w:id="123"/>
    </w:p>
    <w:p w:rsidR="003F53F0" w:rsidRDefault="003F53F0" w:rsidP="003F53F0">
      <w:pPr>
        <w:jc w:val="center"/>
      </w:pPr>
      <w:r w:rsidRPr="00632FE4">
        <w:rPr>
          <w:noProof/>
          <w:lang w:eastAsia="es-MX"/>
        </w:rPr>
        <w:drawing>
          <wp:inline distT="0" distB="0" distL="0" distR="0">
            <wp:extent cx="4432260" cy="3733200"/>
            <wp:effectExtent l="19050" t="0" r="6390" b="0"/>
            <wp:docPr id="62" name="11 Imagen" descr="Isotermas96_2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sotermas96_2008.jpg"/>
                    <pic:cNvPicPr/>
                  </pic:nvPicPr>
                  <pic:blipFill>
                    <a:blip r:embed="rId26" cstate="print"/>
                    <a:stretch>
                      <a:fillRect/>
                    </a:stretch>
                  </pic:blipFill>
                  <pic:spPr>
                    <a:xfrm>
                      <a:off x="0" y="0"/>
                      <a:ext cx="4432260" cy="3733200"/>
                    </a:xfrm>
                    <a:prstGeom prst="rect">
                      <a:avLst/>
                    </a:prstGeom>
                  </pic:spPr>
                </pic:pic>
              </a:graphicData>
            </a:graphic>
          </wp:inline>
        </w:drawing>
      </w:r>
    </w:p>
    <w:p w:rsidR="003F53F0" w:rsidRPr="00632FE4" w:rsidRDefault="003F53F0" w:rsidP="003F53F0">
      <w:pPr>
        <w:pStyle w:val="figura1cap6"/>
        <w:ind w:left="0" w:firstLine="0"/>
      </w:pPr>
      <w:bookmarkStart w:id="124" w:name="_Ref259790506"/>
      <w:bookmarkStart w:id="125" w:name="_Toc262469822"/>
      <w:r w:rsidRPr="00632FE4">
        <w:t>Usos de suelo.</w:t>
      </w:r>
      <w:bookmarkEnd w:id="124"/>
      <w:bookmarkEnd w:id="125"/>
    </w:p>
    <w:p w:rsidR="003F53F0" w:rsidRPr="00632FE4" w:rsidRDefault="003F53F0" w:rsidP="003F53F0">
      <w:pPr>
        <w:jc w:val="center"/>
      </w:pPr>
      <w:r w:rsidRPr="00632FE4">
        <w:rPr>
          <w:noProof/>
          <w:lang w:eastAsia="es-MX"/>
        </w:rPr>
        <w:drawing>
          <wp:inline distT="0" distB="0" distL="0" distR="0">
            <wp:extent cx="4320000" cy="3240000"/>
            <wp:effectExtent l="19050" t="0" r="4350" b="0"/>
            <wp:docPr id="63" name="14 Imagen" descr="Usos_suelo_microcuenc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os_suelo_microcuencas.jpg"/>
                    <pic:cNvPicPr/>
                  </pic:nvPicPr>
                  <pic:blipFill>
                    <a:blip r:embed="rId27" cstate="print"/>
                    <a:stretch>
                      <a:fillRect/>
                    </a:stretch>
                  </pic:blipFill>
                  <pic:spPr>
                    <a:xfrm>
                      <a:off x="0" y="0"/>
                      <a:ext cx="4320000" cy="3240000"/>
                    </a:xfrm>
                    <a:prstGeom prst="rect">
                      <a:avLst/>
                    </a:prstGeom>
                  </pic:spPr>
                </pic:pic>
              </a:graphicData>
            </a:graphic>
          </wp:inline>
        </w:drawing>
      </w:r>
    </w:p>
    <w:p w:rsidR="003F53F0" w:rsidRPr="00632FE4" w:rsidRDefault="003F53F0" w:rsidP="003F53F0">
      <w:r w:rsidRPr="00632FE4">
        <w:lastRenderedPageBreak/>
        <w:t xml:space="preserve">Una vez que se obtuvo el porcentaje que representa cada uso de suelo dentro de cada microcuenca, y el dato de la precipitación media en cada microcuenca se pudo calcular el escurrimiento virgen en cada zona de recarga. Por su parte el almacenamiento solo se registra en la zona de Libres – Oriental, la cual se calculó multiplicando la superficie de cuerpos de agua perenes por una lámina de 1 m. Finalmente, la infiltración fue el parámetro a calcular en la ecuación de balance hidroclimatológico, la cual dice que lo que se precipita es igual a la suma de lo que se evapotranspira más lo que escurre, más los que se almacena, más lo que se infiltra; como conocemos todas las variables excepto la infiltración, esta se despeja de la ecuación quedando como incógnita. Los parámetros climatológicos que intervienen en el balance se muestran en </w:t>
      </w:r>
      <w:r w:rsidRPr="003953BE">
        <w:t xml:space="preserve">la </w:t>
      </w:r>
      <w:fldSimple w:instr=" REF _Ref259790539 \r \h  \* MERGEFORMAT ">
        <w:r>
          <w:t>Tabla 6.14</w:t>
        </w:r>
      </w:fldSimple>
      <w:r w:rsidRPr="003953BE">
        <w:t xml:space="preserve">, mientras que los balances se resumen en la </w:t>
      </w:r>
      <w:fldSimple w:instr=" REF _Ref259790547 \r \h  \* MERGEFORMAT ">
        <w:r>
          <w:t>Tabla 6.15</w:t>
        </w:r>
      </w:fldSimple>
      <w:r w:rsidRPr="003953BE">
        <w:t>.</w:t>
      </w:r>
    </w:p>
    <w:p w:rsidR="003F53F0" w:rsidRPr="00632FE4" w:rsidRDefault="003F53F0" w:rsidP="003F53F0">
      <w:pPr>
        <w:pStyle w:val="Tabla1cap6"/>
      </w:pPr>
      <w:bookmarkStart w:id="126" w:name="_Ref259790539"/>
      <w:bookmarkStart w:id="127" w:name="_Toc262469803"/>
      <w:r w:rsidRPr="00632FE4">
        <w:t>Resumen de los parámetros involucrados en el balance hidroclimatológico de las diferentes microcuencas</w:t>
      </w:r>
      <w:bookmarkEnd w:id="126"/>
      <w:bookmarkEnd w:id="127"/>
    </w:p>
    <w:p w:rsidR="003F53F0" w:rsidRPr="00632FE4" w:rsidRDefault="003F53F0" w:rsidP="003F53F0">
      <w:r w:rsidRPr="00632FE4">
        <w:rPr>
          <w:noProof/>
          <w:lang w:eastAsia="es-MX"/>
        </w:rPr>
        <w:drawing>
          <wp:inline distT="0" distB="0" distL="0" distR="0">
            <wp:extent cx="5612130" cy="3869055"/>
            <wp:effectExtent l="19050" t="0" r="7620" b="0"/>
            <wp:docPr id="64" name="Imagen 3"/>
            <wp:cNvGraphicFramePr/>
            <a:graphic xmlns:a="http://schemas.openxmlformats.org/drawingml/2006/main">
              <a:graphicData uri="http://schemas.openxmlformats.org/drawingml/2006/picture">
                <pic:pic xmlns:pic="http://schemas.openxmlformats.org/drawingml/2006/picture">
                  <pic:nvPicPr>
                    <pic:cNvPr id="99330" name="Picture 2"/>
                    <pic:cNvPicPr>
                      <a:picLocks noChangeAspect="1" noChangeArrowheads="1"/>
                    </pic:cNvPicPr>
                  </pic:nvPicPr>
                  <pic:blipFill>
                    <a:blip r:embed="rId28" cstate="print"/>
                    <a:srcRect/>
                    <a:stretch>
                      <a:fillRect/>
                    </a:stretch>
                  </pic:blipFill>
                  <pic:spPr bwMode="auto">
                    <a:xfrm>
                      <a:off x="0" y="0"/>
                      <a:ext cx="5612130" cy="3869055"/>
                    </a:xfrm>
                    <a:prstGeom prst="rect">
                      <a:avLst/>
                    </a:prstGeom>
                    <a:noFill/>
                    <a:ln w="9525">
                      <a:noFill/>
                      <a:miter lim="800000"/>
                      <a:headEnd/>
                      <a:tailEnd/>
                    </a:ln>
                    <a:effectLst/>
                  </pic:spPr>
                </pic:pic>
              </a:graphicData>
            </a:graphic>
          </wp:inline>
        </w:drawing>
      </w:r>
    </w:p>
    <w:p w:rsidR="003F53F0" w:rsidRPr="00632FE4" w:rsidRDefault="003F53F0" w:rsidP="003F53F0"/>
    <w:p w:rsidR="003F53F0" w:rsidRPr="00632FE4" w:rsidRDefault="003F53F0" w:rsidP="003F53F0"/>
    <w:p w:rsidR="003F53F0" w:rsidRPr="00632FE4" w:rsidRDefault="003F53F0" w:rsidP="003F53F0"/>
    <w:p w:rsidR="003F53F0" w:rsidRPr="00632FE4" w:rsidRDefault="003F53F0" w:rsidP="003F53F0"/>
    <w:p w:rsidR="003F53F0" w:rsidRPr="00632FE4" w:rsidRDefault="003F53F0" w:rsidP="003F53F0"/>
    <w:p w:rsidR="003F53F0" w:rsidRPr="00632FE4" w:rsidRDefault="003F53F0" w:rsidP="003F53F0">
      <w:pPr>
        <w:pStyle w:val="Tabla1cap6"/>
      </w:pPr>
      <w:bookmarkStart w:id="128" w:name="_Ref259790547"/>
      <w:bookmarkStart w:id="129" w:name="_Toc262469804"/>
      <w:r w:rsidRPr="00632FE4">
        <w:lastRenderedPageBreak/>
        <w:t>Resumen de los balances hidroclimatológicos de las diferentes microcuencas</w:t>
      </w:r>
      <w:bookmarkEnd w:id="128"/>
      <w:bookmarkEnd w:id="129"/>
    </w:p>
    <w:p w:rsidR="003F53F0" w:rsidRDefault="003F53F0" w:rsidP="003F53F0">
      <w:r w:rsidRPr="00632FE4">
        <w:rPr>
          <w:noProof/>
          <w:lang w:eastAsia="es-MX"/>
        </w:rPr>
        <w:drawing>
          <wp:inline distT="0" distB="0" distL="0" distR="0">
            <wp:extent cx="5612130" cy="3409315"/>
            <wp:effectExtent l="19050" t="0" r="7620" b="0"/>
            <wp:docPr id="65" name="Imagen 4"/>
            <wp:cNvGraphicFramePr/>
            <a:graphic xmlns:a="http://schemas.openxmlformats.org/drawingml/2006/main">
              <a:graphicData uri="http://schemas.openxmlformats.org/drawingml/2006/picture">
                <pic:pic xmlns:pic="http://schemas.openxmlformats.org/drawingml/2006/picture">
                  <pic:nvPicPr>
                    <pic:cNvPr id="100354" name="Picture 2"/>
                    <pic:cNvPicPr>
                      <a:picLocks noChangeAspect="1" noChangeArrowheads="1"/>
                    </pic:cNvPicPr>
                  </pic:nvPicPr>
                  <pic:blipFill>
                    <a:blip r:embed="rId29" cstate="print"/>
                    <a:srcRect/>
                    <a:stretch>
                      <a:fillRect/>
                    </a:stretch>
                  </pic:blipFill>
                  <pic:spPr bwMode="auto">
                    <a:xfrm>
                      <a:off x="0" y="0"/>
                      <a:ext cx="5612130" cy="3409315"/>
                    </a:xfrm>
                    <a:prstGeom prst="rect">
                      <a:avLst/>
                    </a:prstGeom>
                    <a:noFill/>
                    <a:ln w="9525">
                      <a:noFill/>
                      <a:miter lim="800000"/>
                      <a:headEnd/>
                      <a:tailEnd/>
                    </a:ln>
                    <a:effectLst/>
                  </pic:spPr>
                </pic:pic>
              </a:graphicData>
            </a:graphic>
          </wp:inline>
        </w:drawing>
      </w:r>
    </w:p>
    <w:p w:rsidR="003F53F0" w:rsidRDefault="003F53F0" w:rsidP="003F53F0"/>
    <w:p w:rsidR="003F53F0" w:rsidRDefault="003F53F0" w:rsidP="003F53F0"/>
    <w:p w:rsidR="003F53F0" w:rsidRDefault="003F53F0" w:rsidP="003F53F0">
      <w:pPr>
        <w:pStyle w:val="Ttulo2"/>
      </w:pPr>
      <w:bookmarkStart w:id="130" w:name="_Toc262469782"/>
      <w:r>
        <w:t>Balance en equilibrio</w:t>
      </w:r>
      <w:bookmarkEnd w:id="130"/>
    </w:p>
    <w:p w:rsidR="003F53F0" w:rsidRDefault="003F53F0" w:rsidP="003F53F0">
      <w:pPr>
        <w:ind w:firstLine="0"/>
      </w:pPr>
      <w:r>
        <w:t>El balance de equilibrio c</w:t>
      </w:r>
      <w:r w:rsidRPr="00367920">
        <w:t xml:space="preserve">onsiste en realizar un balance en el que la </w:t>
      </w:r>
      <w:r>
        <w:t xml:space="preserve">descarga total del sistema </w:t>
      </w:r>
      <w:r w:rsidRPr="00367920">
        <w:t xml:space="preserve">igualen a la recarga </w:t>
      </w:r>
      <w:r>
        <w:t xml:space="preserve">total </w:t>
      </w:r>
      <w:r w:rsidRPr="00367920">
        <w:t xml:space="preserve">del </w:t>
      </w:r>
      <w:r>
        <w:t>mismo</w:t>
      </w:r>
      <w:r w:rsidRPr="00367920">
        <w:t>, a través de la implementación de acciones que reduzcan la demanda. Este balance se considerará como un estado de referencia para establecer metas sobre la estabilización del acuífero</w:t>
      </w:r>
      <w:r>
        <w:t>. A continuación se presenta el balance de equilibrio para cada uno de los acuíferos en estudio.</w:t>
      </w:r>
    </w:p>
    <w:p w:rsidR="003F53F0" w:rsidRDefault="003F53F0" w:rsidP="003F53F0">
      <w:pPr>
        <w:ind w:firstLine="0"/>
      </w:pPr>
    </w:p>
    <w:p w:rsidR="003F53F0" w:rsidRDefault="003F53F0" w:rsidP="003F53F0">
      <w:pPr>
        <w:pStyle w:val="Ttulo3"/>
      </w:pPr>
      <w:bookmarkStart w:id="131" w:name="_Toc260309893"/>
      <w:bookmarkStart w:id="132" w:name="_Toc262469783"/>
      <w:r>
        <w:t>Balance de Equilibrio para el acuífero Huamantla, Tlaxcala.</w:t>
      </w:r>
      <w:bookmarkEnd w:id="131"/>
      <w:bookmarkEnd w:id="132"/>
    </w:p>
    <w:p w:rsidR="003F53F0" w:rsidRDefault="003F53F0" w:rsidP="003F53F0">
      <w:pPr>
        <w:ind w:firstLine="0"/>
      </w:pPr>
      <w:r>
        <w:t xml:space="preserve">En la tabla siguiente se presenta el desglose para lograr el equilibrio entre las entradas y salidas de agua en este sistema. Si se mantiene la recarga natural media anual, calculada y descrita en el balance de aguas subterráneas de este acuífero (59.7 hm³/año), descrito en capítulo precedente, se tiene entonces que al disminuir las extracciones por bombeo, el nivel del agua tendría una recuperación promedio de 4.14 m en un periodo de 12 años, esta recuperación incrementaría el espesor saturado en las salidas hacia el acuífero de Libres – Oriental, lo que a su vez incrementaría el volumen de las salidas horizontales, con respecto al promedio obtenido en el balance de 1996 al 2008 en 300 000 m³, ya que este volumen en conjunto sería de 13.4 hm³.  La </w:t>
      </w:r>
      <w:r>
        <w:lastRenderedPageBreak/>
        <w:t xml:space="preserve">recarga inducida por retornos agrícolas también se vería afectada, al disminuir la extracción para el uso agrícola de 81.53 hm³/año a 36.24 hm³/año, (la reducción sería del 60%), esta reducción en la recarga inducida por el riego pasaría de 4.08 hm³/año a 1.81 hm³/año. Al efectuar en el balance las adecuaciones en la extracción en el uso agrícola y en las salidas horizontales se logra el equilibrio en el cambio de almacenamiento, es decir se logra igualar las salidas con las entradas. </w:t>
      </w:r>
    </w:p>
    <w:p w:rsidR="003F53F0" w:rsidRDefault="003F53F0" w:rsidP="003F53F0">
      <w:pPr>
        <w:ind w:firstLine="0"/>
      </w:pPr>
    </w:p>
    <w:p w:rsidR="003F53F0" w:rsidRPr="00632FE4" w:rsidRDefault="003F53F0" w:rsidP="003F53F0">
      <w:pPr>
        <w:pStyle w:val="Tabla1cap6"/>
      </w:pPr>
      <w:bookmarkStart w:id="133" w:name="_Toc260309915"/>
      <w:bookmarkStart w:id="134" w:name="_Toc262469805"/>
      <w:r>
        <w:t>B</w:t>
      </w:r>
      <w:r w:rsidRPr="00632FE4">
        <w:t>alance</w:t>
      </w:r>
      <w:r>
        <w:t xml:space="preserve"> de equilibrio para el acuífero de Huamantla, Tlaxcala</w:t>
      </w:r>
      <w:bookmarkEnd w:id="133"/>
      <w:bookmarkEnd w:id="134"/>
    </w:p>
    <w:p w:rsidR="003F53F0" w:rsidRDefault="003F53F0" w:rsidP="003F53F0">
      <w:pPr>
        <w:ind w:firstLine="0"/>
      </w:pPr>
      <w:r w:rsidRPr="00367920">
        <w:rPr>
          <w:noProof/>
          <w:lang w:eastAsia="es-MX"/>
        </w:rPr>
        <w:drawing>
          <wp:inline distT="0" distB="0" distL="0" distR="0">
            <wp:extent cx="6151880" cy="5651989"/>
            <wp:effectExtent l="19050" t="0" r="1270" b="0"/>
            <wp:docPr id="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cstate="print"/>
                    <a:srcRect/>
                    <a:stretch>
                      <a:fillRect/>
                    </a:stretch>
                  </pic:blipFill>
                  <pic:spPr bwMode="auto">
                    <a:xfrm>
                      <a:off x="0" y="0"/>
                      <a:ext cx="6151880" cy="5651989"/>
                    </a:xfrm>
                    <a:prstGeom prst="rect">
                      <a:avLst/>
                    </a:prstGeom>
                    <a:noFill/>
                    <a:ln w="9525">
                      <a:noFill/>
                      <a:miter lim="800000"/>
                      <a:headEnd/>
                      <a:tailEnd/>
                    </a:ln>
                  </pic:spPr>
                </pic:pic>
              </a:graphicData>
            </a:graphic>
          </wp:inline>
        </w:drawing>
      </w:r>
    </w:p>
    <w:p w:rsidR="003F53F0" w:rsidRDefault="003F53F0" w:rsidP="003F53F0">
      <w:pPr>
        <w:ind w:firstLine="0"/>
      </w:pPr>
    </w:p>
    <w:p w:rsidR="003F53F0" w:rsidRDefault="003F53F0" w:rsidP="003F53F0">
      <w:pPr>
        <w:ind w:firstLine="0"/>
      </w:pPr>
    </w:p>
    <w:p w:rsidR="003F53F0" w:rsidRDefault="003F53F0" w:rsidP="003F53F0">
      <w:pPr>
        <w:pStyle w:val="Ttulo3"/>
      </w:pPr>
      <w:bookmarkStart w:id="135" w:name="_Toc260309894"/>
      <w:bookmarkStart w:id="136" w:name="_Toc262469784"/>
      <w:r>
        <w:lastRenderedPageBreak/>
        <w:t>Balance de Equilibrio para el acuífero Libres - Oriental, Puebla.</w:t>
      </w:r>
      <w:bookmarkEnd w:id="135"/>
      <w:bookmarkEnd w:id="136"/>
    </w:p>
    <w:p w:rsidR="003F53F0" w:rsidRDefault="003F53F0" w:rsidP="003F53F0">
      <w:pPr>
        <w:ind w:firstLine="0"/>
      </w:pPr>
      <w:r>
        <w:t>En la tabla siguiente se presenta el desglose para lograr el equilibrio entre las entradas y salidas de agua en este sistema acuífero. Si se mantiene la recarga natural por lluvia media anual, calculada y descrita en el balance de aguas subterráneas de este acuífero en el periodo 1996-2008 (205.1 hm³/año), descrito en capítulo anterior, y por otro lado se incrementa el volumen de la entrada por flujo subterráneo horizontal procedente del acuífero de Huamantla con respecto a la que se obtuvo del periodo 1996-2008, se tiene entonces que la recarga natural total sería de 297.3 hm³/año (en el periodo 1996-2008 era de 296.9 hm³/año); por otro lado al disminuir las extracciones por bombeo, el nivel del agua tendría una recuperación promedio de 3.85 m en un periodo de 12 años (32 cm/año), esta recuperación del nivel estático incrementaría el espesor saturado en las salidas hacia el acuífero de Perote-Zayaleta y hacia el acuífero de Tecamachalco, lo que a su vez incrementaría el volumen de éstas salidas por flujo subterráneo horizontal, con respecto al promedio obtenido en el balance de 1996 al 2008 en 600 000 m³, ya que este volumen en conjunto sería de 22.9 hm³/año (en el periodo 1996-2008 era de 22.3 hm³/año).  La recarga inducida por retornos agrícolas también se vería afectada, ya que al disminuir la extracción para el uso agrícola de 162.06 hm³/año a 123.66 hm³/año, (la reducción sería del 20%), la recarga inducida por el riego pasaría de 8.11 hm³/año a 6.19 hm³/año. Otro fenómeno que se produce al disminuir la extracción es el aumento en la evapotranspiración del nivel estático, debido a que al recuperarse éste, en las zonas más someras se incrementaría el área susceptible de ser evapotranspirada, lográndose volúmenes evapotranspirados similares a los que se tenían en el año de 1999 (131 hm³/año)</w:t>
      </w:r>
    </w:p>
    <w:p w:rsidR="003F53F0" w:rsidRDefault="003F53F0" w:rsidP="003F53F0">
      <w:pPr>
        <w:ind w:firstLine="0"/>
      </w:pPr>
    </w:p>
    <w:p w:rsidR="003F53F0" w:rsidRDefault="003F53F0" w:rsidP="003F53F0">
      <w:pPr>
        <w:ind w:firstLine="0"/>
      </w:pPr>
      <w:r>
        <w:t xml:space="preserve">Al efectuar en el balance las adecuaciones en la extracción en el uso agrícola, en la evapotranspiración y en las entradas y salidas por flujo subterráneo horizontal se logra el equilibrio en el cambio de almacenamiento, es decir se logra igualar las salidas con las entradas. </w:t>
      </w:r>
    </w:p>
    <w:p w:rsidR="003F53F0" w:rsidRDefault="003F53F0" w:rsidP="003F53F0">
      <w:pPr>
        <w:spacing w:before="0" w:after="0" w:line="240" w:lineRule="auto"/>
        <w:ind w:firstLine="0"/>
        <w:jc w:val="left"/>
      </w:pPr>
      <w:r>
        <w:br w:type="page"/>
      </w:r>
    </w:p>
    <w:p w:rsidR="003F53F0" w:rsidRDefault="003F53F0" w:rsidP="003F53F0">
      <w:pPr>
        <w:ind w:firstLine="0"/>
      </w:pPr>
    </w:p>
    <w:p w:rsidR="003F53F0" w:rsidRPr="00632FE4" w:rsidRDefault="003F53F0" w:rsidP="003F53F0">
      <w:pPr>
        <w:pStyle w:val="Tabla1cap6"/>
      </w:pPr>
      <w:bookmarkStart w:id="137" w:name="_Toc260309916"/>
      <w:bookmarkStart w:id="138" w:name="_Toc262469806"/>
      <w:r>
        <w:t>B</w:t>
      </w:r>
      <w:r w:rsidRPr="00632FE4">
        <w:t>alance</w:t>
      </w:r>
      <w:r>
        <w:t xml:space="preserve"> de equilibrio para el acuífero Libres - Oriental, Puebla</w:t>
      </w:r>
      <w:bookmarkEnd w:id="137"/>
      <w:bookmarkEnd w:id="138"/>
    </w:p>
    <w:p w:rsidR="003F53F0" w:rsidRDefault="003F53F0" w:rsidP="003F53F0">
      <w:pPr>
        <w:ind w:firstLine="0"/>
      </w:pPr>
      <w:r w:rsidRPr="00367920">
        <w:rPr>
          <w:noProof/>
          <w:lang w:eastAsia="es-MX"/>
        </w:rPr>
        <w:drawing>
          <wp:inline distT="0" distB="0" distL="0" distR="0">
            <wp:extent cx="6151880" cy="5918060"/>
            <wp:effectExtent l="19050" t="0" r="1270" b="0"/>
            <wp:docPr id="67"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cstate="print"/>
                    <a:srcRect/>
                    <a:stretch>
                      <a:fillRect/>
                    </a:stretch>
                  </pic:blipFill>
                  <pic:spPr bwMode="auto">
                    <a:xfrm>
                      <a:off x="0" y="0"/>
                      <a:ext cx="6151880" cy="5918060"/>
                    </a:xfrm>
                    <a:prstGeom prst="rect">
                      <a:avLst/>
                    </a:prstGeom>
                    <a:noFill/>
                    <a:ln w="9525">
                      <a:noFill/>
                      <a:miter lim="800000"/>
                      <a:headEnd/>
                      <a:tailEnd/>
                    </a:ln>
                  </pic:spPr>
                </pic:pic>
              </a:graphicData>
            </a:graphic>
          </wp:inline>
        </w:drawing>
      </w:r>
    </w:p>
    <w:p w:rsidR="003F53F0" w:rsidRDefault="003F53F0" w:rsidP="003F53F0">
      <w:pPr>
        <w:ind w:firstLine="0"/>
      </w:pPr>
    </w:p>
    <w:p w:rsidR="003F53F0" w:rsidRDefault="003F53F0" w:rsidP="003F53F0">
      <w:pPr>
        <w:ind w:firstLine="0"/>
      </w:pPr>
    </w:p>
    <w:p w:rsidR="003F53F0" w:rsidRDefault="003F53F0" w:rsidP="003F53F0">
      <w:pPr>
        <w:ind w:firstLine="0"/>
      </w:pPr>
    </w:p>
    <w:p w:rsidR="003F53F0" w:rsidRDefault="003F53F0" w:rsidP="003F53F0">
      <w:pPr>
        <w:spacing w:before="0" w:after="0" w:line="240" w:lineRule="auto"/>
        <w:ind w:firstLine="0"/>
        <w:jc w:val="left"/>
      </w:pPr>
      <w:r>
        <w:br w:type="page"/>
      </w:r>
    </w:p>
    <w:p w:rsidR="003F53F0" w:rsidRDefault="003F53F0" w:rsidP="003F53F0">
      <w:pPr>
        <w:pStyle w:val="Ttulo3"/>
      </w:pPr>
      <w:bookmarkStart w:id="139" w:name="_Toc260309895"/>
      <w:bookmarkStart w:id="140" w:name="_Toc262469785"/>
      <w:r>
        <w:lastRenderedPageBreak/>
        <w:t>Balance de Equilibrio para el acuífero Perote - Zayaleta, Veracruz.</w:t>
      </w:r>
      <w:bookmarkEnd w:id="139"/>
      <w:bookmarkEnd w:id="140"/>
    </w:p>
    <w:p w:rsidR="003F53F0" w:rsidRDefault="003F53F0" w:rsidP="003F53F0">
      <w:pPr>
        <w:ind w:firstLine="0"/>
      </w:pPr>
      <w:r>
        <w:t xml:space="preserve">En la tabla siguiente se presenta el desglose para lograr el equilibrio entre las entradas y salidas de agua en este sistema acuífero. Si se mantiene la recarga natural por lluvia media anual, calculada y descrita en el balance de aguas subterráneas para este acuífero en el periodo 1996-2008 (92.5 hm³/año), descrito en un capítulo anterior, y por otro lado se incrementa el volumen de la entrada por flujo subterráneo horizontal procedente del acuífero Libres - Oriental con respecto a la que se obtuvo del periodo 1996-2008, se tiene entonces que la recarga natural total sería de 154.3 hm³/año (en el periodo 1996-2008 era de 153.8 hm³/año); esta recuperación en la entrada por flujo subterráneo procedente del acuífero contiguo, provocaría que el nivel del agua sufriera una recuperación, lo que a su vez incrementaría el espesor saturado en las salidas hacia el acuífero de </w:t>
      </w:r>
      <w:r w:rsidRPr="00367920">
        <w:t xml:space="preserve">Martínez de la Torre </w:t>
      </w:r>
      <w:r>
        <w:t>–</w:t>
      </w:r>
      <w:r w:rsidRPr="00367920">
        <w:t xml:space="preserve"> N</w:t>
      </w:r>
      <w:r>
        <w:t>á</w:t>
      </w:r>
      <w:r w:rsidRPr="00367920">
        <w:t>utla</w:t>
      </w:r>
      <w:r>
        <w:t xml:space="preserve"> y causaría el aumento en el volumen de éstas salidas por flujo subterráneo horizontal, con respecto al promedio obtenido en el balance de 1996 al 2008 en 4.4 hm³/año, siendo este volumen por tanto, de 143.4 hm³/año (en el periodo 1996-2008 era de 147.8 hm³/año).  La recarga inducida por retornos agrícolas no se vería afectada, ya que no sufriría cambios la extracción para el uso agrícola. Al efectuar en el balance las adecuaciones en las entradas y salidas por flujo subterráneo horizontal se logra el equilibrio en el cambio de almacenamiento, es decir se logra igualar las salidas con las entradas, sin necesidad de disminuir las extracciones.</w:t>
      </w:r>
    </w:p>
    <w:p w:rsidR="003F53F0" w:rsidRDefault="003F53F0" w:rsidP="003F53F0">
      <w:pPr>
        <w:spacing w:before="0" w:after="0" w:line="240" w:lineRule="auto"/>
        <w:ind w:firstLine="0"/>
        <w:jc w:val="left"/>
      </w:pPr>
      <w:r>
        <w:br w:type="page"/>
      </w:r>
    </w:p>
    <w:p w:rsidR="003F53F0" w:rsidRDefault="003F53F0" w:rsidP="003F53F0">
      <w:pPr>
        <w:ind w:firstLine="0"/>
      </w:pPr>
    </w:p>
    <w:p w:rsidR="003F53F0" w:rsidRPr="00632FE4" w:rsidRDefault="003F53F0" w:rsidP="003F53F0">
      <w:pPr>
        <w:pStyle w:val="Tabla1cap6"/>
      </w:pPr>
      <w:bookmarkStart w:id="141" w:name="_Toc260309917"/>
      <w:bookmarkStart w:id="142" w:name="_Toc262469807"/>
      <w:r>
        <w:t>B</w:t>
      </w:r>
      <w:r w:rsidRPr="00632FE4">
        <w:t>alance</w:t>
      </w:r>
      <w:r>
        <w:t xml:space="preserve"> de equilibrio para el acuífero Perote - Zayaleta, Veracruz</w:t>
      </w:r>
      <w:bookmarkEnd w:id="141"/>
      <w:bookmarkEnd w:id="142"/>
    </w:p>
    <w:p w:rsidR="003F53F0" w:rsidRDefault="003F53F0" w:rsidP="003F53F0">
      <w:pPr>
        <w:ind w:firstLine="0"/>
      </w:pPr>
      <w:r w:rsidRPr="00367920">
        <w:rPr>
          <w:noProof/>
          <w:lang w:eastAsia="es-MX"/>
        </w:rPr>
        <w:drawing>
          <wp:inline distT="0" distB="0" distL="0" distR="0">
            <wp:extent cx="6118186" cy="5172075"/>
            <wp:effectExtent l="19050" t="0" r="0" b="0"/>
            <wp:docPr id="68"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cstate="print"/>
                    <a:srcRect/>
                    <a:stretch>
                      <a:fillRect/>
                    </a:stretch>
                  </pic:blipFill>
                  <pic:spPr bwMode="auto">
                    <a:xfrm>
                      <a:off x="0" y="0"/>
                      <a:ext cx="6128966" cy="5181188"/>
                    </a:xfrm>
                    <a:prstGeom prst="rect">
                      <a:avLst/>
                    </a:prstGeom>
                    <a:noFill/>
                    <a:ln w="9525">
                      <a:noFill/>
                      <a:miter lim="800000"/>
                      <a:headEnd/>
                      <a:tailEnd/>
                    </a:ln>
                  </pic:spPr>
                </pic:pic>
              </a:graphicData>
            </a:graphic>
          </wp:inline>
        </w:drawing>
      </w:r>
    </w:p>
    <w:p w:rsidR="003F53F0" w:rsidRPr="00854933" w:rsidRDefault="003F53F0" w:rsidP="003F53F0">
      <w:pPr>
        <w:ind w:firstLine="0"/>
      </w:pPr>
    </w:p>
    <w:p w:rsidR="003F53F0" w:rsidRDefault="003F53F0" w:rsidP="003F53F0">
      <w:pPr>
        <w:pStyle w:val="Ttulo2"/>
      </w:pPr>
      <w:bookmarkStart w:id="143" w:name="_Toc260309896"/>
      <w:bookmarkStart w:id="144" w:name="_Toc262469786"/>
      <w:r w:rsidRPr="008443BF">
        <w:t>Balance REPDA</w:t>
      </w:r>
      <w:bookmarkEnd w:id="143"/>
      <w:bookmarkEnd w:id="144"/>
    </w:p>
    <w:p w:rsidR="003F53F0" w:rsidRDefault="003F53F0" w:rsidP="003F53F0">
      <w:pPr>
        <w:ind w:firstLine="0"/>
      </w:pPr>
      <w:r>
        <w:t>Uno de los problemas más claros en la administración de las aguas subterráneas del acuífero, es la discrepancia entre los volúmenes concesionados y los volúmenes realmente aprovechados.  Los volúmenes concesionados tanto a las localidades como a las áreas agrícolas, son definitivamente menores que los que actualmente se estima se encuentran en uso; pues para el uso agrícola (principal uso), se observa que las superficies de riego reportadas por SAGARPA, demandan en suma, volúmenes mayores a los que se tienen concesionados.</w:t>
      </w:r>
    </w:p>
    <w:p w:rsidR="003F53F0" w:rsidRDefault="003F53F0" w:rsidP="003F53F0">
      <w:pPr>
        <w:ind w:firstLine="0"/>
      </w:pPr>
      <w:r>
        <w:lastRenderedPageBreak/>
        <w:t xml:space="preserve">La magnitud de esta diferencia es de gran relevancia y es congruente con el abatimiento general que se observa en todas las áreas del acuífero.  Es la causa de fondo de una sobreexplotación que administrativamente no se encuentra claramente expresada.  </w:t>
      </w:r>
    </w:p>
    <w:p w:rsidR="003F53F0" w:rsidRDefault="003F53F0" w:rsidP="003F53F0">
      <w:pPr>
        <w:ind w:firstLine="0"/>
      </w:pPr>
    </w:p>
    <w:p w:rsidR="003F53F0" w:rsidRDefault="003F53F0" w:rsidP="003F53F0">
      <w:pPr>
        <w:ind w:firstLine="0"/>
      </w:pPr>
      <w:r>
        <w:t>Ante estas circunstancias, el balance REPDA de los acuíferos en estudio tiene como objetivo, analizar el impacto en cada uno de ellos en el caso de que los usuarios regularizados administrativamente, pretendan ejercer o ajustarse a sus derechos de extracción concesionados y/o asignados.</w:t>
      </w:r>
    </w:p>
    <w:p w:rsidR="003F53F0" w:rsidRDefault="003F53F0" w:rsidP="003F53F0">
      <w:pPr>
        <w:ind w:firstLine="0"/>
      </w:pPr>
    </w:p>
    <w:p w:rsidR="003F53F0" w:rsidRDefault="003F53F0" w:rsidP="003F53F0">
      <w:pPr>
        <w:ind w:firstLine="0"/>
      </w:pPr>
      <w:r>
        <w:t>A continuación se presentan los balances de agua subterránea, en donde se ha sustituido la extracción real por el volumen concesionado.</w:t>
      </w:r>
    </w:p>
    <w:p w:rsidR="003F53F0" w:rsidRDefault="003F53F0" w:rsidP="003F53F0">
      <w:pPr>
        <w:ind w:firstLine="0"/>
      </w:pPr>
    </w:p>
    <w:p w:rsidR="003F53F0" w:rsidRDefault="003F53F0" w:rsidP="003F53F0">
      <w:pPr>
        <w:pStyle w:val="Ttulo3"/>
      </w:pPr>
      <w:bookmarkStart w:id="145" w:name="_Toc260309897"/>
      <w:bookmarkStart w:id="146" w:name="_Toc262469787"/>
      <w:r>
        <w:t>Balance REPDA para el acuífero Huamantla, Tlaxcala.</w:t>
      </w:r>
      <w:bookmarkEnd w:id="145"/>
      <w:bookmarkEnd w:id="146"/>
    </w:p>
    <w:p w:rsidR="003F53F0" w:rsidRDefault="003F53F0" w:rsidP="003F53F0">
      <w:pPr>
        <w:ind w:firstLine="0"/>
      </w:pPr>
      <w:r>
        <w:t>Actualmente la extracción real es de 99.1 hm³/año; si se ajustara la extracción al volumen concesionado de este acuífero (53.40 hm³/año), manteniendo la misma recarga natural en 59.7 hm³/año; en principio la recarga inducida por el uso agrícola sufriría una reducción como consecuencia de la disminución en la extracción de agua subterránea para riego del orden de 1.92 hm³/año, al pasar de 4.08 a 2.15 hm³/año; por otro lado, las salidas por flujo subterráneo horizontal hacia el acuífero de Libres-Oriental se mantendrían sin cambio en 13.1 hm³/año; mientras que el cambio de almacenamiento sería de -4.2 hm³/año. El nivel estático sufriría un abatimiento medio anual de 3.73 cm/año (prácticamente se estabilizaría). En el balance obtenido para el periodo 1996-2008 el cambio de almacenamiento indica que actualmente es de -42.7 hm³/año, si ajustamos la extracción al volumen concesionado entonces este cambio de almacenamiento se reduce a -4.2 hm³/año, es decir el cambio de almacenamiento sería 10 veces menor al que se registra actualmente.</w:t>
      </w:r>
    </w:p>
    <w:p w:rsidR="003F53F0" w:rsidRDefault="003F53F0" w:rsidP="003F53F0">
      <w:pPr>
        <w:ind w:firstLine="0"/>
      </w:pPr>
    </w:p>
    <w:p w:rsidR="003F53F0" w:rsidRDefault="003F53F0" w:rsidP="003F53F0">
      <w:pPr>
        <w:ind w:firstLine="0"/>
      </w:pPr>
    </w:p>
    <w:p w:rsidR="003F53F0" w:rsidRDefault="003F53F0" w:rsidP="003F53F0">
      <w:pPr>
        <w:ind w:firstLine="0"/>
      </w:pPr>
    </w:p>
    <w:p w:rsidR="003F53F0" w:rsidRDefault="003F53F0" w:rsidP="003F53F0">
      <w:pPr>
        <w:ind w:firstLine="0"/>
      </w:pPr>
    </w:p>
    <w:p w:rsidR="003F53F0" w:rsidRDefault="003F53F0" w:rsidP="003F53F0">
      <w:pPr>
        <w:ind w:firstLine="0"/>
      </w:pPr>
    </w:p>
    <w:p w:rsidR="003F53F0" w:rsidRDefault="003F53F0" w:rsidP="003F53F0">
      <w:pPr>
        <w:ind w:firstLine="0"/>
      </w:pPr>
    </w:p>
    <w:p w:rsidR="003F53F0" w:rsidRDefault="003F53F0" w:rsidP="003F53F0">
      <w:pPr>
        <w:ind w:firstLine="0"/>
      </w:pPr>
    </w:p>
    <w:p w:rsidR="003F53F0" w:rsidRDefault="003F53F0" w:rsidP="003F53F0">
      <w:pPr>
        <w:ind w:firstLine="0"/>
      </w:pPr>
    </w:p>
    <w:p w:rsidR="003F53F0" w:rsidRDefault="003F53F0" w:rsidP="003F53F0">
      <w:pPr>
        <w:ind w:firstLine="0"/>
      </w:pPr>
    </w:p>
    <w:p w:rsidR="003F53F0" w:rsidRPr="00632FE4" w:rsidRDefault="003F53F0" w:rsidP="003F53F0">
      <w:pPr>
        <w:pStyle w:val="Tabla1cap6"/>
      </w:pPr>
      <w:bookmarkStart w:id="147" w:name="_Toc260309918"/>
      <w:bookmarkStart w:id="148" w:name="_Toc262469808"/>
      <w:r>
        <w:lastRenderedPageBreak/>
        <w:t>B</w:t>
      </w:r>
      <w:r w:rsidRPr="00632FE4">
        <w:t>alance</w:t>
      </w:r>
      <w:r>
        <w:t xml:space="preserve"> REPDA para el acuífero Huamantla, Tlaxcala</w:t>
      </w:r>
      <w:bookmarkEnd w:id="147"/>
      <w:bookmarkEnd w:id="148"/>
    </w:p>
    <w:p w:rsidR="003F53F0" w:rsidRDefault="003F53F0" w:rsidP="003F53F0">
      <w:pPr>
        <w:ind w:firstLine="0"/>
      </w:pPr>
      <w:r w:rsidRPr="00A86641">
        <w:rPr>
          <w:noProof/>
          <w:lang w:eastAsia="es-MX"/>
        </w:rPr>
        <w:drawing>
          <wp:inline distT="0" distB="0" distL="0" distR="0">
            <wp:extent cx="5772150" cy="4644954"/>
            <wp:effectExtent l="19050" t="0" r="0" b="0"/>
            <wp:docPr id="6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cstate="print"/>
                    <a:srcRect/>
                    <a:stretch>
                      <a:fillRect/>
                    </a:stretch>
                  </pic:blipFill>
                  <pic:spPr bwMode="auto">
                    <a:xfrm>
                      <a:off x="0" y="0"/>
                      <a:ext cx="5773807" cy="4646288"/>
                    </a:xfrm>
                    <a:prstGeom prst="rect">
                      <a:avLst/>
                    </a:prstGeom>
                    <a:noFill/>
                    <a:ln w="9525">
                      <a:noFill/>
                      <a:miter lim="800000"/>
                      <a:headEnd/>
                      <a:tailEnd/>
                    </a:ln>
                  </pic:spPr>
                </pic:pic>
              </a:graphicData>
            </a:graphic>
          </wp:inline>
        </w:drawing>
      </w:r>
    </w:p>
    <w:p w:rsidR="003F53F0" w:rsidRDefault="003F53F0" w:rsidP="003F53F0">
      <w:pPr>
        <w:ind w:firstLine="0"/>
      </w:pPr>
    </w:p>
    <w:p w:rsidR="003F53F0" w:rsidRDefault="003F53F0" w:rsidP="003F53F0">
      <w:pPr>
        <w:pStyle w:val="Ttulo3"/>
      </w:pPr>
      <w:bookmarkStart w:id="149" w:name="_Toc260309898"/>
      <w:bookmarkStart w:id="150" w:name="_Toc262469788"/>
      <w:r>
        <w:t>Balance REPDA para el acuífero Libres-Oriental, Puebla.</w:t>
      </w:r>
      <w:bookmarkEnd w:id="149"/>
      <w:bookmarkEnd w:id="150"/>
    </w:p>
    <w:p w:rsidR="003F53F0" w:rsidRDefault="003F53F0" w:rsidP="003F53F0">
      <w:pPr>
        <w:ind w:firstLine="0"/>
      </w:pPr>
      <w:r>
        <w:t xml:space="preserve">Actualmente la extracción real en este acuífero es de 218.8 hm³/año; si se ajustara la extracción al volumen concesionado de este acuífero (171.6 hm³/año), manteniendo la misma recarga natural en 296.9 hm³/año; en principio la recarga inducida por el uso agrícola sufriría una reducción como consecuencia de la disminución en la extracción de agua subterránea para riego del orden de 700,000 m³/año, al pasar de 8.1 a 7.4 hm³/año; por otro lado, las salidas por flujo subterráneo horizontal hacia los acuíferos de Perote-Zayaleta y Tecamachalco, se mantendrían sin cambios en 22.3 hm³/año, al igual que el volumen evapotranspirado en 129.7 hm³/año; mientras que el cambio de almacenamiento sería de -19.35 hm³/año. El nivel estático sufriría un abatimiento medio anual de 17.8 cm/año. En el balance obtenido para el periodo 1996-2008 el cambio de almacenamiento es de -34.9 hm³/año, si ajustamos la extracción al volumen concesionado entonces este cambio de </w:t>
      </w:r>
      <w:r>
        <w:lastRenderedPageBreak/>
        <w:t>almacenamiento se reduce a -19.35 hm³/año, es decir el cambio de almacenamiento sería 55.4% menor al que se registra actualmente.</w:t>
      </w:r>
    </w:p>
    <w:p w:rsidR="003F53F0" w:rsidRDefault="003F53F0" w:rsidP="003F53F0">
      <w:pPr>
        <w:ind w:firstLine="0"/>
      </w:pPr>
    </w:p>
    <w:p w:rsidR="003F53F0" w:rsidRPr="00632FE4" w:rsidRDefault="003F53F0" w:rsidP="003F53F0">
      <w:pPr>
        <w:pStyle w:val="Tabla1cap6"/>
      </w:pPr>
      <w:bookmarkStart w:id="151" w:name="_Toc260309919"/>
      <w:bookmarkStart w:id="152" w:name="_Toc262469809"/>
      <w:r>
        <w:t>B</w:t>
      </w:r>
      <w:r w:rsidRPr="00632FE4">
        <w:t>alance</w:t>
      </w:r>
      <w:r>
        <w:t xml:space="preserve"> REPDA para el acuífero Libres-Oriental, Puebla</w:t>
      </w:r>
      <w:bookmarkEnd w:id="151"/>
      <w:bookmarkEnd w:id="152"/>
    </w:p>
    <w:p w:rsidR="003F53F0" w:rsidRDefault="003F53F0" w:rsidP="003F53F0">
      <w:pPr>
        <w:ind w:firstLine="0"/>
      </w:pPr>
      <w:r w:rsidRPr="00A86641">
        <w:rPr>
          <w:noProof/>
          <w:lang w:eastAsia="es-MX"/>
        </w:rPr>
        <w:drawing>
          <wp:inline distT="0" distB="0" distL="0" distR="0">
            <wp:extent cx="5941597" cy="5591175"/>
            <wp:effectExtent l="19050" t="0" r="2003" b="0"/>
            <wp:docPr id="70"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cstate="print"/>
                    <a:srcRect/>
                    <a:stretch>
                      <a:fillRect/>
                    </a:stretch>
                  </pic:blipFill>
                  <pic:spPr bwMode="auto">
                    <a:xfrm>
                      <a:off x="0" y="0"/>
                      <a:ext cx="5941597" cy="5591175"/>
                    </a:xfrm>
                    <a:prstGeom prst="rect">
                      <a:avLst/>
                    </a:prstGeom>
                    <a:noFill/>
                    <a:ln w="9525">
                      <a:noFill/>
                      <a:miter lim="800000"/>
                      <a:headEnd/>
                      <a:tailEnd/>
                    </a:ln>
                  </pic:spPr>
                </pic:pic>
              </a:graphicData>
            </a:graphic>
          </wp:inline>
        </w:drawing>
      </w:r>
    </w:p>
    <w:p w:rsidR="003F53F0" w:rsidRDefault="003F53F0" w:rsidP="003F53F0">
      <w:pPr>
        <w:ind w:firstLine="0"/>
      </w:pPr>
    </w:p>
    <w:p w:rsidR="003F53F0" w:rsidRDefault="003F53F0" w:rsidP="003F53F0">
      <w:pPr>
        <w:pStyle w:val="Ttulo3"/>
      </w:pPr>
      <w:bookmarkStart w:id="153" w:name="_Toc260309899"/>
      <w:bookmarkStart w:id="154" w:name="_Toc262469789"/>
      <w:r>
        <w:t>Balance REPDA para el acuífero Perote-Zayaleta, Veracruz.</w:t>
      </w:r>
      <w:bookmarkEnd w:id="153"/>
      <w:bookmarkEnd w:id="154"/>
    </w:p>
    <w:p w:rsidR="003F53F0" w:rsidRDefault="003F53F0" w:rsidP="003F53F0">
      <w:pPr>
        <w:ind w:firstLine="0"/>
      </w:pPr>
      <w:r>
        <w:t xml:space="preserve">Actualmente la extracción real en este acuífero es inferior al volumen total que se tiene asignado (real 11.6 hm³/año); si los usuarios hicieran uso de sus volúmenes concesionados (22.31 hm³/año), manteniendo la misma recarga natural en 153.8 hm³/año; en principio la recarga inducida por el </w:t>
      </w:r>
      <w:r>
        <w:lastRenderedPageBreak/>
        <w:t>uso agrícola sufriría un aumento como consecuencia de incrementar la extracción de agua subterránea para riego del orden de 540,000 m³/año, al pasar de 0.58 a 1.12 hm³/año; por otro lado, las salidas por flujo subterráneo horizontal hacia el acuífero de Martínez de la Torre-Náutla, se mantendría sin cambios en 147.81 hm³/año; mientras que el cambio de almacenamiento sería de -15.22 hm³/año. El nivel estático sufriría un abatimiento medio anual del orden de 69.0 cm/año. En el balance obtenido para el periodo 1996-2008 el cambio de almacenamiento era de -5.0 hm³/año, si ajustamos la extracción al volumen concesionado entonces este cambio de almacenamiento se incrementa a -15.22 hm³/año, es decir el cambio de almacenamiento sería tres veces mayor al que se registra actualmente.</w:t>
      </w:r>
    </w:p>
    <w:p w:rsidR="003F53F0" w:rsidRPr="00632FE4" w:rsidRDefault="003F53F0" w:rsidP="003F53F0">
      <w:pPr>
        <w:pStyle w:val="Tabla1cap6"/>
      </w:pPr>
      <w:bookmarkStart w:id="155" w:name="_Toc260309920"/>
      <w:bookmarkStart w:id="156" w:name="_Toc262469810"/>
      <w:r>
        <w:t>B</w:t>
      </w:r>
      <w:r w:rsidRPr="00632FE4">
        <w:t>alance</w:t>
      </w:r>
      <w:r>
        <w:t xml:space="preserve"> REPDA para el acuífero Perote-Zayaleta, Veracruz</w:t>
      </w:r>
      <w:bookmarkEnd w:id="155"/>
      <w:bookmarkEnd w:id="156"/>
    </w:p>
    <w:p w:rsidR="003F53F0" w:rsidRDefault="003F53F0" w:rsidP="003F53F0">
      <w:pPr>
        <w:ind w:firstLine="0"/>
      </w:pPr>
      <w:r w:rsidRPr="007626E1">
        <w:rPr>
          <w:noProof/>
          <w:lang w:eastAsia="es-MX"/>
        </w:rPr>
        <w:drawing>
          <wp:inline distT="0" distB="0" distL="0" distR="0">
            <wp:extent cx="6151880" cy="5200558"/>
            <wp:effectExtent l="19050" t="0" r="1270" b="0"/>
            <wp:docPr id="71"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cstate="print"/>
                    <a:srcRect/>
                    <a:stretch>
                      <a:fillRect/>
                    </a:stretch>
                  </pic:blipFill>
                  <pic:spPr bwMode="auto">
                    <a:xfrm>
                      <a:off x="0" y="0"/>
                      <a:ext cx="6151880" cy="5200558"/>
                    </a:xfrm>
                    <a:prstGeom prst="rect">
                      <a:avLst/>
                    </a:prstGeom>
                    <a:noFill/>
                    <a:ln w="9525">
                      <a:noFill/>
                      <a:miter lim="800000"/>
                      <a:headEnd/>
                      <a:tailEnd/>
                    </a:ln>
                  </pic:spPr>
                </pic:pic>
              </a:graphicData>
            </a:graphic>
          </wp:inline>
        </w:drawing>
      </w:r>
    </w:p>
    <w:p w:rsidR="003F53F0" w:rsidRPr="008443BF" w:rsidRDefault="003F53F0" w:rsidP="003F53F0">
      <w:pPr>
        <w:ind w:firstLine="0"/>
      </w:pPr>
    </w:p>
    <w:p w:rsidR="00854933" w:rsidRPr="008443BF" w:rsidRDefault="00854933" w:rsidP="003F53F0"/>
    <w:sectPr w:rsidR="00854933" w:rsidRPr="008443BF" w:rsidSect="000569FC">
      <w:headerReference w:type="even" r:id="rId36"/>
      <w:headerReference w:type="default" r:id="rId37"/>
      <w:footerReference w:type="default" r:id="rId38"/>
      <w:pgSz w:w="12240" w:h="15840" w:code="1"/>
      <w:pgMar w:top="1701" w:right="1134" w:bottom="1701" w:left="1418" w:header="709" w:footer="567" w:gutter="0"/>
      <w:pgNumType w:start="1"/>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A22B5" w:rsidRDefault="000A22B5" w:rsidP="00014C20">
      <w:r>
        <w:separator/>
      </w:r>
    </w:p>
    <w:p w:rsidR="000A22B5" w:rsidRDefault="000A22B5" w:rsidP="00014C20"/>
    <w:p w:rsidR="000A22B5" w:rsidRDefault="000A22B5" w:rsidP="00014C20"/>
    <w:p w:rsidR="000A22B5" w:rsidRDefault="000A22B5" w:rsidP="00014C20"/>
  </w:endnote>
  <w:endnote w:type="continuationSeparator" w:id="0">
    <w:p w:rsidR="000A22B5" w:rsidRDefault="000A22B5" w:rsidP="00014C20">
      <w:r>
        <w:continuationSeparator/>
      </w:r>
    </w:p>
    <w:p w:rsidR="000A22B5" w:rsidRDefault="000A22B5" w:rsidP="00014C20"/>
    <w:p w:rsidR="000A22B5" w:rsidRDefault="000A22B5" w:rsidP="00014C20"/>
    <w:p w:rsidR="000A22B5" w:rsidRDefault="000A22B5" w:rsidP="00014C20"/>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E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AFF" w:usb1="C000605B" w:usb2="00000029" w:usb3="00000000" w:csb0="000101FF" w:csb1="00000000"/>
  </w:font>
  <w:font w:name="Myriad Web Pro">
    <w:panose1 w:val="020B0503030403020204"/>
    <w:charset w:val="00"/>
    <w:family w:val="swiss"/>
    <w:pitch w:val="variable"/>
    <w:sig w:usb0="8000002F" w:usb1="5000204A" w:usb2="00000000" w:usb3="00000000" w:csb0="00000093" w:csb1="00000000"/>
  </w:font>
  <w:font w:name="Helvetica">
    <w:panose1 w:val="020B0604020202020204"/>
    <w:charset w:val="00"/>
    <w:family w:val="swiss"/>
    <w:pitch w:val="variable"/>
    <w:sig w:usb0="00000003" w:usb1="00000000" w:usb2="00000000" w:usb3="00000000" w:csb0="00000001" w:csb1="00000000"/>
  </w:font>
  <w:font w:name="Arial Rounded MT Bold">
    <w:panose1 w:val="020F0704030504030204"/>
    <w:charset w:val="00"/>
    <w:family w:val="swiss"/>
    <w:pitch w:val="variable"/>
    <w:sig w:usb0="00000003" w:usb1="00000000" w:usb2="00000000" w:usb3="00000000" w:csb0="00000001" w:csb1="00000000"/>
  </w:font>
  <w:font w:name="Bookman Old Style">
    <w:panose1 w:val="02050604050505020204"/>
    <w:charset w:val="00"/>
    <w:family w:val="roman"/>
    <w:pitch w:val="variable"/>
    <w:sig w:usb0="00000287" w:usb1="00000000" w:usb2="00000000" w:usb3="00000000" w:csb0="0000009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Arial Black">
    <w:panose1 w:val="020B0A04020102020204"/>
    <w:charset w:val="00"/>
    <w:family w:val="swiss"/>
    <w:pitch w:val="variable"/>
    <w:sig w:usb0="00000287" w:usb1="00000000" w:usb2="00000000" w:usb3="00000000" w:csb0="0000009F" w:csb1="00000000"/>
  </w:font>
  <w:font w:name="GreekC">
    <w:altName w:val="Courier New"/>
    <w:charset w:val="00"/>
    <w:family w:val="auto"/>
    <w:pitch w:val="variable"/>
    <w:sig w:usb0="00000000" w:usb1="00000000" w:usb2="00000000"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0E52" w:rsidRDefault="00D27254" w:rsidP="00C350E7">
    <w:pPr>
      <w:pStyle w:val="Piedepgina"/>
      <w:framePr w:wrap="around" w:vAnchor="text" w:hAnchor="margin" w:xAlign="right" w:y="1"/>
      <w:rPr>
        <w:rStyle w:val="Nmerodepgina"/>
      </w:rPr>
    </w:pPr>
    <w:r>
      <w:rPr>
        <w:rStyle w:val="Nmerodepgina"/>
      </w:rPr>
      <w:fldChar w:fldCharType="begin"/>
    </w:r>
    <w:r w:rsidR="00690E52">
      <w:rPr>
        <w:rStyle w:val="Nmerodepgina"/>
      </w:rPr>
      <w:instrText xml:space="preserve">PAGE  </w:instrText>
    </w:r>
    <w:r>
      <w:rPr>
        <w:rStyle w:val="Nmerodepgina"/>
      </w:rPr>
      <w:fldChar w:fldCharType="end"/>
    </w:r>
  </w:p>
  <w:p w:rsidR="00690E52" w:rsidRDefault="00690E52" w:rsidP="00B63D12">
    <w:pPr>
      <w:pStyle w:val="Piedepgina"/>
      <w:ind w:right="360"/>
      <w:rPr>
        <w:rStyle w:val="Nmerodepgina"/>
      </w:rPr>
    </w:pPr>
  </w:p>
  <w:p w:rsidR="00690E52" w:rsidRDefault="00690E52" w:rsidP="00014C20">
    <w:pPr>
      <w:pStyle w:val="Piedepgina"/>
      <w:rPr>
        <w:rStyle w:val="Nmerodepgina"/>
      </w:rPr>
    </w:pPr>
  </w:p>
  <w:p w:rsidR="00690E52" w:rsidRDefault="00690E52" w:rsidP="00014C20">
    <w:pPr>
      <w:pStyle w:val="Piedep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shd w:val="clear" w:color="000000" w:fill="auto"/>
      <w:tblLook w:val="01E0"/>
    </w:tblPr>
    <w:tblGrid>
      <w:gridCol w:w="4068"/>
      <w:gridCol w:w="5760"/>
    </w:tblGrid>
    <w:tr w:rsidR="00690E52">
      <w:tc>
        <w:tcPr>
          <w:tcW w:w="4068" w:type="dxa"/>
          <w:shd w:val="clear" w:color="000000" w:fill="auto"/>
        </w:tcPr>
        <w:p w:rsidR="00690E52" w:rsidRPr="002C55FB" w:rsidRDefault="00690E52" w:rsidP="002C55FB">
          <w:pPr>
            <w:pStyle w:val="Piedepgina"/>
            <w:ind w:firstLine="0"/>
            <w:rPr>
              <w:rFonts w:eastAsia="Times New Roman"/>
              <w:b/>
              <w:bCs/>
            </w:rPr>
          </w:pPr>
          <w:r>
            <w:rPr>
              <w:rFonts w:eastAsia="Times New Roman"/>
              <w:b/>
              <w:noProof/>
              <w:lang w:eastAsia="es-MX"/>
            </w:rPr>
            <w:drawing>
              <wp:inline distT="0" distB="0" distL="0" distR="0">
                <wp:extent cx="2399030" cy="914400"/>
                <wp:effectExtent l="19050" t="0" r="1270" b="0"/>
                <wp:docPr id="1" name="Imagen 3" descr="LogoOct2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LogoOct2007"/>
                        <pic:cNvPicPr>
                          <a:picLocks noChangeAspect="1" noChangeArrowheads="1"/>
                        </pic:cNvPicPr>
                      </pic:nvPicPr>
                      <pic:blipFill>
                        <a:blip r:embed="rId1"/>
                        <a:srcRect/>
                        <a:stretch>
                          <a:fillRect/>
                        </a:stretch>
                      </pic:blipFill>
                      <pic:spPr bwMode="auto">
                        <a:xfrm>
                          <a:off x="0" y="0"/>
                          <a:ext cx="2399030" cy="914400"/>
                        </a:xfrm>
                        <a:prstGeom prst="rect">
                          <a:avLst/>
                        </a:prstGeom>
                        <a:noFill/>
                        <a:ln w="9525">
                          <a:noFill/>
                          <a:miter lim="800000"/>
                          <a:headEnd/>
                          <a:tailEnd/>
                        </a:ln>
                      </pic:spPr>
                    </pic:pic>
                  </a:graphicData>
                </a:graphic>
              </wp:inline>
            </w:drawing>
          </w:r>
        </w:p>
      </w:tc>
      <w:tc>
        <w:tcPr>
          <w:tcW w:w="5760" w:type="dxa"/>
          <w:shd w:val="clear" w:color="000000" w:fill="auto"/>
        </w:tcPr>
        <w:p w:rsidR="00690E52" w:rsidRPr="002C55FB" w:rsidRDefault="00690E52" w:rsidP="00B613A7">
          <w:pPr>
            <w:pStyle w:val="Piedepgina"/>
            <w:ind w:firstLine="0"/>
            <w:jc w:val="right"/>
            <w:rPr>
              <w:rFonts w:eastAsia="Times New Roman"/>
              <w:b/>
              <w:bCs/>
            </w:rPr>
          </w:pPr>
        </w:p>
        <w:p w:rsidR="00690E52" w:rsidRDefault="00690E52" w:rsidP="00B613A7">
          <w:pPr>
            <w:pStyle w:val="Piedepgina"/>
            <w:ind w:firstLine="0"/>
            <w:jc w:val="right"/>
            <w:rPr>
              <w:rFonts w:eastAsia="Times New Roman"/>
              <w:b/>
              <w:bCs/>
            </w:rPr>
          </w:pPr>
          <w:r>
            <w:rPr>
              <w:rFonts w:eastAsia="Times New Roman"/>
              <w:b/>
              <w:bCs/>
            </w:rPr>
            <w:t>Av. División del Norte No. 3184-3</w:t>
          </w:r>
        </w:p>
        <w:p w:rsidR="00690E52" w:rsidRDefault="00690E52" w:rsidP="00B613A7">
          <w:pPr>
            <w:pStyle w:val="Piedepgina"/>
            <w:ind w:firstLine="0"/>
            <w:jc w:val="right"/>
            <w:rPr>
              <w:rFonts w:eastAsia="Times New Roman"/>
              <w:b/>
              <w:bCs/>
            </w:rPr>
          </w:pPr>
          <w:r>
            <w:rPr>
              <w:rFonts w:eastAsia="Times New Roman"/>
              <w:b/>
              <w:bCs/>
            </w:rPr>
            <w:t>Col Ciudad Jardín, Coyoacán</w:t>
          </w:r>
        </w:p>
        <w:p w:rsidR="00690E52" w:rsidRDefault="00690E52" w:rsidP="00B613A7">
          <w:pPr>
            <w:pStyle w:val="Piedepgina"/>
            <w:ind w:firstLine="0"/>
            <w:jc w:val="right"/>
            <w:rPr>
              <w:rFonts w:eastAsia="Times New Roman"/>
              <w:b/>
              <w:bCs/>
            </w:rPr>
          </w:pPr>
          <w:r>
            <w:rPr>
              <w:rFonts w:eastAsia="Times New Roman"/>
              <w:b/>
              <w:bCs/>
            </w:rPr>
            <w:t>México, D.F.</w:t>
          </w:r>
        </w:p>
        <w:p w:rsidR="00690E52" w:rsidRPr="002C55FB" w:rsidRDefault="00690E52" w:rsidP="00B613A7">
          <w:pPr>
            <w:pStyle w:val="Piedepgina"/>
            <w:ind w:firstLine="0"/>
            <w:jc w:val="right"/>
            <w:rPr>
              <w:rFonts w:eastAsia="Times New Roman"/>
              <w:b/>
              <w:bCs/>
            </w:rPr>
          </w:pPr>
          <w:r>
            <w:rPr>
              <w:rFonts w:eastAsia="Times New Roman"/>
              <w:b/>
              <w:bCs/>
            </w:rPr>
            <w:t xml:space="preserve">C.P. 04370 </w:t>
          </w:r>
        </w:p>
      </w:tc>
    </w:tr>
  </w:tbl>
  <w:p w:rsidR="00690E52" w:rsidRDefault="00690E52" w:rsidP="000569FC"/>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0E52" w:rsidRPr="005F7337" w:rsidRDefault="00690E52" w:rsidP="00014C20">
    <w:pPr>
      <w:pStyle w:val="Piedepgina"/>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0E52" w:rsidRDefault="00D27254" w:rsidP="00C350E7">
    <w:pPr>
      <w:pStyle w:val="Piedepgina"/>
      <w:framePr w:wrap="around" w:vAnchor="text" w:hAnchor="margin" w:xAlign="right" w:y="1"/>
      <w:rPr>
        <w:rStyle w:val="Nmerodepgina"/>
      </w:rPr>
    </w:pPr>
    <w:r>
      <w:rPr>
        <w:rStyle w:val="Nmerodepgina"/>
      </w:rPr>
      <w:fldChar w:fldCharType="begin"/>
    </w:r>
    <w:r w:rsidR="00690E52">
      <w:rPr>
        <w:rStyle w:val="Nmerodepgina"/>
      </w:rPr>
      <w:instrText xml:space="preserve">PAGE  </w:instrText>
    </w:r>
    <w:r>
      <w:rPr>
        <w:rStyle w:val="Nmerodepgina"/>
      </w:rPr>
      <w:fldChar w:fldCharType="separate"/>
    </w:r>
    <w:r w:rsidR="000904BD">
      <w:rPr>
        <w:rStyle w:val="Nmerodepgina"/>
        <w:noProof/>
      </w:rPr>
      <w:t>2</w:t>
    </w:r>
    <w:r>
      <w:rPr>
        <w:rStyle w:val="Nmerodepgina"/>
      </w:rPr>
      <w:fldChar w:fldCharType="end"/>
    </w:r>
  </w:p>
  <w:p w:rsidR="00690E52" w:rsidRPr="006D35B9" w:rsidRDefault="00690E52" w:rsidP="00B63D12">
    <w:pPr>
      <w:pStyle w:val="IGH"/>
      <w:ind w:right="360"/>
      <w:rPr>
        <w:lang w:val="es-MX"/>
      </w:rPr>
    </w:pPr>
    <w:r w:rsidRPr="006D35B9">
      <w:rPr>
        <w:lang w:val="es-MX"/>
      </w:rPr>
      <w:t xml:space="preserve">Ingeniería y Gestión Hídrica S. C.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A22B5" w:rsidRDefault="000A22B5" w:rsidP="00014C20">
      <w:r>
        <w:separator/>
      </w:r>
    </w:p>
    <w:p w:rsidR="000A22B5" w:rsidRDefault="000A22B5" w:rsidP="00014C20"/>
    <w:p w:rsidR="000A22B5" w:rsidRDefault="000A22B5" w:rsidP="00014C20"/>
    <w:p w:rsidR="000A22B5" w:rsidRDefault="000A22B5" w:rsidP="00014C20"/>
  </w:footnote>
  <w:footnote w:type="continuationSeparator" w:id="0">
    <w:p w:rsidR="000A22B5" w:rsidRDefault="000A22B5" w:rsidP="00014C20">
      <w:r>
        <w:continuationSeparator/>
      </w:r>
    </w:p>
    <w:p w:rsidR="000A22B5" w:rsidRDefault="000A22B5" w:rsidP="00014C20"/>
    <w:p w:rsidR="000A22B5" w:rsidRDefault="000A22B5" w:rsidP="00014C20"/>
    <w:p w:rsidR="000A22B5" w:rsidRDefault="000A22B5" w:rsidP="00014C20"/>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0E52" w:rsidRDefault="000904BD" w:rsidP="001A683F">
    <w:pPr>
      <w:ind w:firstLine="0"/>
      <w:jc w:val="left"/>
      <w:rPr>
        <w:b/>
        <w:color w:val="214F75"/>
        <w:szCs w:val="22"/>
      </w:rPr>
    </w:pPr>
    <w:r>
      <w:rPr>
        <w:b/>
        <w:noProof/>
        <w:color w:val="214F75"/>
        <w:szCs w:val="22"/>
        <w:lang w:eastAsia="es-MX"/>
      </w:rPr>
      <w:drawing>
        <wp:anchor distT="0" distB="0" distL="114300" distR="114300" simplePos="0" relativeHeight="251658240" behindDoc="0" locked="0" layoutInCell="1" allowOverlap="1">
          <wp:simplePos x="0" y="0"/>
          <wp:positionH relativeFrom="column">
            <wp:posOffset>4093845</wp:posOffset>
          </wp:positionH>
          <wp:positionV relativeFrom="paragraph">
            <wp:posOffset>-29845</wp:posOffset>
          </wp:positionV>
          <wp:extent cx="1964055" cy="688340"/>
          <wp:effectExtent l="19050" t="0" r="0" b="0"/>
          <wp:wrapSquare wrapText="bothSides"/>
          <wp:docPr id="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1964055" cy="688340"/>
                  </a:xfrm>
                  <a:prstGeom prst="rect">
                    <a:avLst/>
                  </a:prstGeom>
                  <a:noFill/>
                  <a:ln w="9525">
                    <a:noFill/>
                    <a:miter lim="800000"/>
                    <a:headEnd/>
                    <a:tailEnd/>
                  </a:ln>
                </pic:spPr>
              </pic:pic>
            </a:graphicData>
          </a:graphic>
        </wp:anchor>
      </w:drawing>
    </w:r>
    <w:r w:rsidR="00690E52">
      <w:rPr>
        <w:b/>
        <w:color w:val="214F75"/>
        <w:szCs w:val="22"/>
      </w:rPr>
      <w:t>ORGANISMO DE CUENCA BALSAS</w:t>
    </w:r>
  </w:p>
  <w:p w:rsidR="00690E52" w:rsidRPr="001A683F" w:rsidRDefault="00690E52" w:rsidP="000F344C">
    <w:pPr>
      <w:ind w:firstLine="0"/>
      <w:rPr>
        <w:b/>
        <w:color w:val="214F75"/>
        <w:szCs w:val="22"/>
      </w:rPr>
    </w:pPr>
    <w:r>
      <w:rPr>
        <w:b/>
        <w:color w:val="214F75"/>
        <w:szCs w:val="22"/>
      </w:rPr>
      <w:t>DIRECCIÓN TECNICA</w:t>
    </w:r>
  </w:p>
  <w:p w:rsidR="00690E52" w:rsidRDefault="00690E52" w:rsidP="001A683F">
    <w:pPr>
      <w:ind w:firstLine="0"/>
      <w:rPr>
        <w:b/>
        <w:color w:val="214F75"/>
        <w:szCs w:val="22"/>
      </w:rPr>
    </w:pPr>
    <w:r w:rsidRPr="000569FC">
      <w:rPr>
        <w:b/>
        <w:color w:val="214F75"/>
        <w:szCs w:val="22"/>
      </w:rPr>
      <w:t xml:space="preserve">SUBDIRECCIÓN </w:t>
    </w:r>
    <w:r>
      <w:rPr>
        <w:b/>
        <w:color w:val="214F75"/>
        <w:szCs w:val="22"/>
      </w:rPr>
      <w:t>DE AGUAS SUBTERRÁNEAS</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0E52" w:rsidRDefault="00690E52" w:rsidP="00014C20"/>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0E52" w:rsidRDefault="00690E52" w:rsidP="00014C20"/>
  <w:p w:rsidR="00690E52" w:rsidRDefault="00690E52" w:rsidP="00014C20"/>
  <w:p w:rsidR="00690E52" w:rsidRDefault="00690E52" w:rsidP="00014C20"/>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90E52" w:rsidRDefault="00690E52" w:rsidP="00B63D12">
    <w:pPr>
      <w:pStyle w:val="IGH"/>
      <w:rPr>
        <w:noProof/>
        <w:lang w:val="es-MX"/>
      </w:rPr>
    </w:pPr>
    <w:r>
      <w:rPr>
        <w:noProof/>
        <w:lang w:val="es-MX"/>
      </w:rPr>
      <w:t>Manejo Integrado de las Aguas Subterráneas en el Acuífero</w:t>
    </w:r>
  </w:p>
  <w:p w:rsidR="00690E52" w:rsidRPr="006D35B9" w:rsidRDefault="00690E52" w:rsidP="00B63D12">
    <w:pPr>
      <w:pStyle w:val="IGH"/>
      <w:rPr>
        <w:lang w:val="es-MX"/>
      </w:rPr>
    </w:pPr>
    <w:r>
      <w:rPr>
        <w:noProof/>
        <w:lang w:val="es-MX"/>
      </w:rPr>
      <w:t>Huamantla-Libres Oriental-Perote, Pue. y Ver.</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584472"/>
    <w:multiLevelType w:val="multilevel"/>
    <w:tmpl w:val="95B82CDC"/>
    <w:lvl w:ilvl="0">
      <w:start w:val="1"/>
      <w:numFmt w:val="decimal"/>
      <w:pStyle w:val="Tabla1cap14"/>
      <w:suff w:val="space"/>
      <w:lvlText w:val="Tabla 14.%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1">
    <w:nsid w:val="066C1A98"/>
    <w:multiLevelType w:val="multilevel"/>
    <w:tmpl w:val="78586756"/>
    <w:lvl w:ilvl="0">
      <w:start w:val="1"/>
      <w:numFmt w:val="decimal"/>
      <w:pStyle w:val="cuadro1cap1"/>
      <w:suff w:val="space"/>
      <w:lvlText w:val="Cuadro 1.%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2">
    <w:nsid w:val="07F50325"/>
    <w:multiLevelType w:val="multilevel"/>
    <w:tmpl w:val="DDA253D4"/>
    <w:lvl w:ilvl="0">
      <w:start w:val="1"/>
      <w:numFmt w:val="decimal"/>
      <w:pStyle w:val="cuadro1cap5"/>
      <w:suff w:val="space"/>
      <w:lvlText w:val="Cuadro 5.%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3">
    <w:nsid w:val="094B2E37"/>
    <w:multiLevelType w:val="multilevel"/>
    <w:tmpl w:val="29B69F44"/>
    <w:lvl w:ilvl="0">
      <w:start w:val="1"/>
      <w:numFmt w:val="decimal"/>
      <w:pStyle w:val="figura1cap1"/>
      <w:suff w:val="space"/>
      <w:lvlText w:val="Figura 1.%1"/>
      <w:lvlJc w:val="left"/>
      <w:pPr>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
    <w:nsid w:val="0CBE071A"/>
    <w:multiLevelType w:val="multilevel"/>
    <w:tmpl w:val="73D2B902"/>
    <w:lvl w:ilvl="0">
      <w:start w:val="1"/>
      <w:numFmt w:val="decimal"/>
      <w:pStyle w:val="Grafica1cap12"/>
      <w:suff w:val="space"/>
      <w:lvlText w:val="Grafica 12.%1."/>
      <w:lvlJc w:val="left"/>
      <w:pPr>
        <w:ind w:left="357" w:hanging="357"/>
      </w:pPr>
      <w:rPr>
        <w:rFonts w:hint="default"/>
      </w:rPr>
    </w:lvl>
    <w:lvl w:ilvl="1">
      <w:start w:val="1"/>
      <w:numFmt w:val="decimal"/>
      <w:lvlText w:val="%1.%2."/>
      <w:lvlJc w:val="left"/>
      <w:pPr>
        <w:tabs>
          <w:tab w:val="num" w:pos="1364"/>
        </w:tabs>
        <w:ind w:left="1076" w:hanging="432"/>
      </w:pPr>
      <w:rPr>
        <w:rFonts w:hint="default"/>
      </w:rPr>
    </w:lvl>
    <w:lvl w:ilvl="2">
      <w:start w:val="1"/>
      <w:numFmt w:val="decimal"/>
      <w:lvlText w:val="%1.%2.%3."/>
      <w:lvlJc w:val="left"/>
      <w:pPr>
        <w:tabs>
          <w:tab w:val="num" w:pos="2084"/>
        </w:tabs>
        <w:ind w:left="1508" w:hanging="504"/>
      </w:pPr>
      <w:rPr>
        <w:rFonts w:hint="default"/>
      </w:rPr>
    </w:lvl>
    <w:lvl w:ilvl="3">
      <w:start w:val="1"/>
      <w:numFmt w:val="decimal"/>
      <w:lvlText w:val="%1.%2.%3.%4."/>
      <w:lvlJc w:val="left"/>
      <w:pPr>
        <w:tabs>
          <w:tab w:val="num" w:pos="2804"/>
        </w:tabs>
        <w:ind w:left="2012" w:hanging="648"/>
      </w:pPr>
      <w:rPr>
        <w:rFonts w:hint="default"/>
      </w:rPr>
    </w:lvl>
    <w:lvl w:ilvl="4">
      <w:start w:val="1"/>
      <w:numFmt w:val="decimal"/>
      <w:lvlText w:val="%1.%2.%3.%4.%5."/>
      <w:lvlJc w:val="left"/>
      <w:pPr>
        <w:tabs>
          <w:tab w:val="num" w:pos="3164"/>
        </w:tabs>
        <w:ind w:left="2516" w:hanging="792"/>
      </w:pPr>
      <w:rPr>
        <w:rFonts w:hint="default"/>
      </w:rPr>
    </w:lvl>
    <w:lvl w:ilvl="5">
      <w:start w:val="1"/>
      <w:numFmt w:val="decimal"/>
      <w:lvlText w:val="%1.%2.%3.%4.%5.%6."/>
      <w:lvlJc w:val="left"/>
      <w:pPr>
        <w:tabs>
          <w:tab w:val="num" w:pos="3884"/>
        </w:tabs>
        <w:ind w:left="3020" w:hanging="936"/>
      </w:pPr>
      <w:rPr>
        <w:rFonts w:hint="default"/>
      </w:rPr>
    </w:lvl>
    <w:lvl w:ilvl="6">
      <w:start w:val="1"/>
      <w:numFmt w:val="decimal"/>
      <w:lvlText w:val="%1.%2.%3.%4.%5.%6.%7."/>
      <w:lvlJc w:val="left"/>
      <w:pPr>
        <w:tabs>
          <w:tab w:val="num" w:pos="4604"/>
        </w:tabs>
        <w:ind w:left="3524" w:hanging="1080"/>
      </w:pPr>
      <w:rPr>
        <w:rFonts w:hint="default"/>
      </w:rPr>
    </w:lvl>
    <w:lvl w:ilvl="7">
      <w:start w:val="1"/>
      <w:numFmt w:val="decimal"/>
      <w:lvlText w:val="%1.%2.%3.%4.%5.%6.%7.%8."/>
      <w:lvlJc w:val="left"/>
      <w:pPr>
        <w:tabs>
          <w:tab w:val="num" w:pos="5324"/>
        </w:tabs>
        <w:ind w:left="4028" w:hanging="1224"/>
      </w:pPr>
      <w:rPr>
        <w:rFonts w:hint="default"/>
      </w:rPr>
    </w:lvl>
    <w:lvl w:ilvl="8">
      <w:start w:val="1"/>
      <w:numFmt w:val="decimal"/>
      <w:lvlText w:val="%1.%2.%3.%4.%5.%6.%7.%8.%9."/>
      <w:lvlJc w:val="left"/>
      <w:pPr>
        <w:tabs>
          <w:tab w:val="num" w:pos="6044"/>
        </w:tabs>
        <w:ind w:left="4604" w:hanging="1440"/>
      </w:pPr>
      <w:rPr>
        <w:rFonts w:hint="default"/>
      </w:rPr>
    </w:lvl>
  </w:abstractNum>
  <w:abstractNum w:abstractNumId="5">
    <w:nsid w:val="0D187C08"/>
    <w:multiLevelType w:val="multilevel"/>
    <w:tmpl w:val="63CC24FE"/>
    <w:lvl w:ilvl="0">
      <w:start w:val="1"/>
      <w:numFmt w:val="decimal"/>
      <w:pStyle w:val="Grafica1cap5"/>
      <w:isLgl/>
      <w:suff w:val="space"/>
      <w:lvlText w:val="Gráfica 5.%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6">
    <w:nsid w:val="0D617431"/>
    <w:multiLevelType w:val="multilevel"/>
    <w:tmpl w:val="76D89C1C"/>
    <w:lvl w:ilvl="0">
      <w:start w:val="1"/>
      <w:numFmt w:val="decimal"/>
      <w:pStyle w:val="Cuadro1cap14"/>
      <w:suff w:val="space"/>
      <w:lvlText w:val="Cuadro 14.%1."/>
      <w:lvlJc w:val="left"/>
      <w:pPr>
        <w:ind w:left="357" w:hanging="357"/>
      </w:pPr>
      <w:rPr>
        <w:rFonts w:hint="default"/>
      </w:rPr>
    </w:lvl>
    <w:lvl w:ilvl="1">
      <w:start w:val="1"/>
      <w:numFmt w:val="decimal"/>
      <w:lvlText w:val="%1.%2."/>
      <w:lvlJc w:val="left"/>
      <w:pPr>
        <w:tabs>
          <w:tab w:val="num" w:pos="1076"/>
        </w:tabs>
        <w:ind w:left="1076" w:hanging="432"/>
      </w:pPr>
      <w:rPr>
        <w:rFonts w:hint="default"/>
      </w:rPr>
    </w:lvl>
    <w:lvl w:ilvl="2">
      <w:start w:val="1"/>
      <w:numFmt w:val="decimal"/>
      <w:lvlText w:val="%1.%2.%3."/>
      <w:lvlJc w:val="left"/>
      <w:pPr>
        <w:tabs>
          <w:tab w:val="num" w:pos="1508"/>
        </w:tabs>
        <w:ind w:left="1508" w:hanging="504"/>
      </w:pPr>
      <w:rPr>
        <w:rFonts w:hint="default"/>
      </w:rPr>
    </w:lvl>
    <w:lvl w:ilvl="3">
      <w:start w:val="1"/>
      <w:numFmt w:val="decimal"/>
      <w:lvlText w:val="%1.%2.%3.%4."/>
      <w:lvlJc w:val="left"/>
      <w:pPr>
        <w:tabs>
          <w:tab w:val="num" w:pos="2084"/>
        </w:tabs>
        <w:ind w:left="2012" w:hanging="648"/>
      </w:pPr>
      <w:rPr>
        <w:rFonts w:hint="default"/>
      </w:rPr>
    </w:lvl>
    <w:lvl w:ilvl="4">
      <w:start w:val="1"/>
      <w:numFmt w:val="decimal"/>
      <w:lvlText w:val="%1.%2.%3.%4.%5."/>
      <w:lvlJc w:val="left"/>
      <w:pPr>
        <w:tabs>
          <w:tab w:val="num" w:pos="2804"/>
        </w:tabs>
        <w:ind w:left="2516" w:hanging="792"/>
      </w:pPr>
      <w:rPr>
        <w:rFonts w:hint="default"/>
      </w:rPr>
    </w:lvl>
    <w:lvl w:ilvl="5">
      <w:start w:val="1"/>
      <w:numFmt w:val="decimal"/>
      <w:lvlText w:val="%1.%2.%3.%4.%5.%6."/>
      <w:lvlJc w:val="left"/>
      <w:pPr>
        <w:tabs>
          <w:tab w:val="num" w:pos="3164"/>
        </w:tabs>
        <w:ind w:left="3020" w:hanging="936"/>
      </w:pPr>
      <w:rPr>
        <w:rFonts w:hint="default"/>
      </w:rPr>
    </w:lvl>
    <w:lvl w:ilvl="6">
      <w:start w:val="1"/>
      <w:numFmt w:val="decimal"/>
      <w:lvlText w:val="%1.%2.%3.%4.%5.%6.%7."/>
      <w:lvlJc w:val="left"/>
      <w:pPr>
        <w:tabs>
          <w:tab w:val="num" w:pos="3884"/>
        </w:tabs>
        <w:ind w:left="3524" w:hanging="1080"/>
      </w:pPr>
      <w:rPr>
        <w:rFonts w:hint="default"/>
      </w:rPr>
    </w:lvl>
    <w:lvl w:ilvl="7">
      <w:start w:val="1"/>
      <w:numFmt w:val="decimal"/>
      <w:lvlText w:val="%1.%2.%3.%4.%5.%6.%7.%8."/>
      <w:lvlJc w:val="left"/>
      <w:pPr>
        <w:tabs>
          <w:tab w:val="num" w:pos="4244"/>
        </w:tabs>
        <w:ind w:left="4028" w:hanging="1224"/>
      </w:pPr>
      <w:rPr>
        <w:rFonts w:hint="default"/>
      </w:rPr>
    </w:lvl>
    <w:lvl w:ilvl="8">
      <w:start w:val="1"/>
      <w:numFmt w:val="decimal"/>
      <w:lvlText w:val="%1.%2.%3.%4.%5.%6.%7.%8.%9."/>
      <w:lvlJc w:val="left"/>
      <w:pPr>
        <w:tabs>
          <w:tab w:val="num" w:pos="4964"/>
        </w:tabs>
        <w:ind w:left="4604" w:hanging="1440"/>
      </w:pPr>
      <w:rPr>
        <w:rFonts w:hint="default"/>
      </w:rPr>
    </w:lvl>
  </w:abstractNum>
  <w:abstractNum w:abstractNumId="7">
    <w:nsid w:val="0E04743A"/>
    <w:multiLevelType w:val="multilevel"/>
    <w:tmpl w:val="B08A2186"/>
    <w:lvl w:ilvl="0">
      <w:start w:val="1"/>
      <w:numFmt w:val="decimal"/>
      <w:pStyle w:val="figura1cap2"/>
      <w:suff w:val="space"/>
      <w:lvlText w:val="Figura 2.%1"/>
      <w:lvlJc w:val="left"/>
      <w:pPr>
        <w:ind w:left="0" w:firstLine="0"/>
      </w:pPr>
      <w:rPr>
        <w:rFonts w:hint="default"/>
      </w:rPr>
    </w:lvl>
    <w:lvl w:ilvl="1">
      <w:start w:val="1"/>
      <w:numFmt w:val="lowerLetter"/>
      <w:suff w:val="space"/>
      <w:lvlText w:val="Figura %1.%2."/>
      <w:lvlJc w:val="left"/>
      <w:pPr>
        <w:ind w:left="360" w:firstLine="0"/>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8">
    <w:nsid w:val="0E933D25"/>
    <w:multiLevelType w:val="multilevel"/>
    <w:tmpl w:val="99B8A360"/>
    <w:lvl w:ilvl="0">
      <w:start w:val="1"/>
      <w:numFmt w:val="decimal"/>
      <w:pStyle w:val="Tabla1cap5"/>
      <w:suff w:val="space"/>
      <w:lvlText w:val="Tabla 5.%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9">
    <w:nsid w:val="10595A1A"/>
    <w:multiLevelType w:val="multilevel"/>
    <w:tmpl w:val="7FA20238"/>
    <w:lvl w:ilvl="0">
      <w:start w:val="1"/>
      <w:numFmt w:val="decimal"/>
      <w:pStyle w:val="cuadro1cap7"/>
      <w:suff w:val="space"/>
      <w:lvlText w:val="Cuadro 7.%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10">
    <w:nsid w:val="11812E9E"/>
    <w:multiLevelType w:val="multilevel"/>
    <w:tmpl w:val="23F4AFF4"/>
    <w:lvl w:ilvl="0">
      <w:start w:val="1"/>
      <w:numFmt w:val="decimal"/>
      <w:pStyle w:val="Tabla1cap7"/>
      <w:suff w:val="space"/>
      <w:lvlText w:val="Tabla 7.%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11">
    <w:nsid w:val="11F76251"/>
    <w:multiLevelType w:val="multilevel"/>
    <w:tmpl w:val="3C0261FE"/>
    <w:lvl w:ilvl="0">
      <w:start w:val="1"/>
      <w:numFmt w:val="decimal"/>
      <w:pStyle w:val="Grafica1"/>
      <w:suff w:val="space"/>
      <w:lvlText w:val="Gráfica %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12">
    <w:nsid w:val="127C4037"/>
    <w:multiLevelType w:val="multilevel"/>
    <w:tmpl w:val="A7EE0180"/>
    <w:lvl w:ilvl="0">
      <w:start w:val="1"/>
      <w:numFmt w:val="decimal"/>
      <w:pStyle w:val="Grafica1cap14"/>
      <w:suff w:val="space"/>
      <w:lvlText w:val="Grafica 14.%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13">
    <w:nsid w:val="16027E9C"/>
    <w:multiLevelType w:val="multilevel"/>
    <w:tmpl w:val="A2BEE2AA"/>
    <w:lvl w:ilvl="0">
      <w:start w:val="1"/>
      <w:numFmt w:val="decimal"/>
      <w:pStyle w:val="Grafica1cap13"/>
      <w:suff w:val="space"/>
      <w:lvlText w:val="Grafica 13.%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14">
    <w:nsid w:val="16F312DC"/>
    <w:multiLevelType w:val="multilevel"/>
    <w:tmpl w:val="A19C70C0"/>
    <w:lvl w:ilvl="0">
      <w:start w:val="1"/>
      <w:numFmt w:val="decimal"/>
      <w:pStyle w:val="Tabla1cap4"/>
      <w:suff w:val="space"/>
      <w:lvlText w:val="Tabla 4.%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15">
    <w:nsid w:val="17ED0B9F"/>
    <w:multiLevelType w:val="multilevel"/>
    <w:tmpl w:val="4F223F4E"/>
    <w:lvl w:ilvl="0">
      <w:start w:val="1"/>
      <w:numFmt w:val="decimal"/>
      <w:pStyle w:val="Cuadro1cap9"/>
      <w:suff w:val="space"/>
      <w:lvlText w:val="Cuadro 9.%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16">
    <w:nsid w:val="1C191744"/>
    <w:multiLevelType w:val="multilevel"/>
    <w:tmpl w:val="A0E277D2"/>
    <w:lvl w:ilvl="0">
      <w:start w:val="1"/>
      <w:numFmt w:val="decimal"/>
      <w:pStyle w:val="Fotografia1cap2"/>
      <w:isLgl/>
      <w:suff w:val="space"/>
      <w:lvlText w:val="Fotografía 2.%1"/>
      <w:lvlJc w:val="left"/>
      <w:pPr>
        <w:ind w:left="0" w:firstLine="0"/>
      </w:pPr>
      <w:rPr>
        <w:rFonts w:hint="default"/>
      </w:rPr>
    </w:lvl>
    <w:lvl w:ilvl="1">
      <w:start w:val="1"/>
      <w:numFmt w:val="decimal"/>
      <w:lvlText w:val="%1.%2."/>
      <w:lvlJc w:val="left"/>
      <w:pPr>
        <w:tabs>
          <w:tab w:val="num" w:pos="720"/>
        </w:tabs>
        <w:ind w:left="432" w:hanging="432"/>
      </w:pPr>
      <w:rPr>
        <w:rFonts w:hint="default"/>
      </w:rPr>
    </w:lvl>
    <w:lvl w:ilvl="2">
      <w:start w:val="1"/>
      <w:numFmt w:val="decimal"/>
      <w:lvlText w:val="%1.%2.%3."/>
      <w:lvlJc w:val="left"/>
      <w:pPr>
        <w:tabs>
          <w:tab w:val="num" w:pos="1440"/>
        </w:tabs>
        <w:ind w:left="864" w:hanging="504"/>
      </w:pPr>
      <w:rPr>
        <w:rFonts w:hint="default"/>
      </w:rPr>
    </w:lvl>
    <w:lvl w:ilvl="3">
      <w:start w:val="1"/>
      <w:numFmt w:val="decimal"/>
      <w:lvlText w:val="%1.%2.%3.%4."/>
      <w:lvlJc w:val="left"/>
      <w:pPr>
        <w:tabs>
          <w:tab w:val="num" w:pos="2160"/>
        </w:tabs>
        <w:ind w:left="1368" w:hanging="648"/>
      </w:pPr>
      <w:rPr>
        <w:rFonts w:hint="default"/>
      </w:rPr>
    </w:lvl>
    <w:lvl w:ilvl="4">
      <w:start w:val="1"/>
      <w:numFmt w:val="decimal"/>
      <w:lvlText w:val="%1.%2.%3.%4.%5."/>
      <w:lvlJc w:val="left"/>
      <w:pPr>
        <w:tabs>
          <w:tab w:val="num" w:pos="2880"/>
        </w:tabs>
        <w:ind w:left="1872" w:hanging="792"/>
      </w:pPr>
      <w:rPr>
        <w:rFonts w:hint="default"/>
      </w:rPr>
    </w:lvl>
    <w:lvl w:ilvl="5">
      <w:start w:val="1"/>
      <w:numFmt w:val="decimal"/>
      <w:lvlText w:val="%1.%2.%3.%4.%5.%6."/>
      <w:lvlJc w:val="left"/>
      <w:pPr>
        <w:tabs>
          <w:tab w:val="num" w:pos="3600"/>
        </w:tabs>
        <w:ind w:left="2376" w:hanging="936"/>
      </w:pPr>
      <w:rPr>
        <w:rFonts w:hint="default"/>
      </w:rPr>
    </w:lvl>
    <w:lvl w:ilvl="6">
      <w:start w:val="1"/>
      <w:numFmt w:val="decimal"/>
      <w:lvlText w:val="%1.%2.%3.%4.%5.%6.%7."/>
      <w:lvlJc w:val="left"/>
      <w:pPr>
        <w:tabs>
          <w:tab w:val="num" w:pos="4320"/>
        </w:tabs>
        <w:ind w:left="2880" w:hanging="1080"/>
      </w:pPr>
      <w:rPr>
        <w:rFonts w:hint="default"/>
      </w:rPr>
    </w:lvl>
    <w:lvl w:ilvl="7">
      <w:start w:val="1"/>
      <w:numFmt w:val="decimal"/>
      <w:lvlText w:val="%1.%2.%3.%4.%5.%6.%7.%8."/>
      <w:lvlJc w:val="left"/>
      <w:pPr>
        <w:tabs>
          <w:tab w:val="num" w:pos="4680"/>
        </w:tabs>
        <w:ind w:left="3384" w:hanging="1224"/>
      </w:pPr>
      <w:rPr>
        <w:rFonts w:hint="default"/>
      </w:rPr>
    </w:lvl>
    <w:lvl w:ilvl="8">
      <w:start w:val="1"/>
      <w:numFmt w:val="decimal"/>
      <w:lvlText w:val="%1.%2.%3.%4.%5.%6.%7.%8.%9."/>
      <w:lvlJc w:val="left"/>
      <w:pPr>
        <w:tabs>
          <w:tab w:val="num" w:pos="5400"/>
        </w:tabs>
        <w:ind w:left="3960" w:hanging="1440"/>
      </w:pPr>
      <w:rPr>
        <w:rFonts w:hint="default"/>
      </w:rPr>
    </w:lvl>
  </w:abstractNum>
  <w:abstractNum w:abstractNumId="17">
    <w:nsid w:val="1F2C0ACC"/>
    <w:multiLevelType w:val="multilevel"/>
    <w:tmpl w:val="E2F46932"/>
    <w:lvl w:ilvl="0">
      <w:start w:val="1"/>
      <w:numFmt w:val="decimal"/>
      <w:pStyle w:val="Figura1cap11"/>
      <w:suff w:val="space"/>
      <w:lvlText w:val="Figura 11.%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18">
    <w:nsid w:val="211141C5"/>
    <w:multiLevelType w:val="multilevel"/>
    <w:tmpl w:val="51720A7A"/>
    <w:lvl w:ilvl="0">
      <w:start w:val="1"/>
      <w:numFmt w:val="decimal"/>
      <w:pStyle w:val="figura1cap9"/>
      <w:suff w:val="space"/>
      <w:lvlText w:val="Figura 9.%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19">
    <w:nsid w:val="222642FB"/>
    <w:multiLevelType w:val="multilevel"/>
    <w:tmpl w:val="C9BE1FF4"/>
    <w:lvl w:ilvl="0">
      <w:start w:val="1"/>
      <w:numFmt w:val="decimal"/>
      <w:pStyle w:val="Figura1cap14"/>
      <w:suff w:val="space"/>
      <w:lvlText w:val="Figura 14.%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20">
    <w:nsid w:val="23BD5558"/>
    <w:multiLevelType w:val="multilevel"/>
    <w:tmpl w:val="68AAB9E8"/>
    <w:lvl w:ilvl="0">
      <w:start w:val="1"/>
      <w:numFmt w:val="decimal"/>
      <w:pStyle w:val="Cuadro1cap4"/>
      <w:suff w:val="space"/>
      <w:lvlText w:val="Cuadro 4.%1 "/>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21">
    <w:nsid w:val="23E83742"/>
    <w:multiLevelType w:val="multilevel"/>
    <w:tmpl w:val="63D0A80E"/>
    <w:lvl w:ilvl="0">
      <w:start w:val="1"/>
      <w:numFmt w:val="decimal"/>
      <w:pStyle w:val="Grafica1cap10"/>
      <w:isLgl/>
      <w:suff w:val="space"/>
      <w:lvlText w:val="Gráfica 10.%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22">
    <w:nsid w:val="28685904"/>
    <w:multiLevelType w:val="multilevel"/>
    <w:tmpl w:val="760C0918"/>
    <w:lvl w:ilvl="0">
      <w:start w:val="1"/>
      <w:numFmt w:val="decimal"/>
      <w:pStyle w:val="Figura1cap15"/>
      <w:suff w:val="space"/>
      <w:lvlText w:val="Figura 15.%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23">
    <w:nsid w:val="2C126B8C"/>
    <w:multiLevelType w:val="multilevel"/>
    <w:tmpl w:val="898A0B74"/>
    <w:lvl w:ilvl="0">
      <w:start w:val="1"/>
      <w:numFmt w:val="decimal"/>
      <w:pStyle w:val="Grafica1cap8"/>
      <w:suff w:val="space"/>
      <w:lvlText w:val="Gráfica 8.%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24">
    <w:nsid w:val="2D3B607D"/>
    <w:multiLevelType w:val="multilevel"/>
    <w:tmpl w:val="A8F2C758"/>
    <w:lvl w:ilvl="0">
      <w:start w:val="1"/>
      <w:numFmt w:val="decimal"/>
      <w:pStyle w:val="tabla1cap1"/>
      <w:suff w:val="space"/>
      <w:lvlText w:val="Tabla 1.%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25">
    <w:nsid w:val="2DA95A5C"/>
    <w:multiLevelType w:val="multilevel"/>
    <w:tmpl w:val="7646C570"/>
    <w:lvl w:ilvl="0">
      <w:start w:val="1"/>
      <w:numFmt w:val="decimal"/>
      <w:pStyle w:val="Grafica1cap9"/>
      <w:isLgl/>
      <w:suff w:val="space"/>
      <w:lvlText w:val="Gráfica 9.%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26">
    <w:nsid w:val="2FBD1064"/>
    <w:multiLevelType w:val="multilevel"/>
    <w:tmpl w:val="62BC4D9C"/>
    <w:lvl w:ilvl="0">
      <w:start w:val="1"/>
      <w:numFmt w:val="decimal"/>
      <w:pStyle w:val="Fotografia1cap5"/>
      <w:suff w:val="space"/>
      <w:lvlText w:val="Fotografía 5.%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27">
    <w:nsid w:val="30112D08"/>
    <w:multiLevelType w:val="multilevel"/>
    <w:tmpl w:val="97F63438"/>
    <w:lvl w:ilvl="0">
      <w:start w:val="1"/>
      <w:numFmt w:val="decimal"/>
      <w:pStyle w:val="Fotografia1cap4"/>
      <w:suff w:val="space"/>
      <w:lvlText w:val="Fotografia 4.%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28">
    <w:nsid w:val="323F5AED"/>
    <w:multiLevelType w:val="multilevel"/>
    <w:tmpl w:val="87D0B4D8"/>
    <w:lvl w:ilvl="0">
      <w:start w:val="1"/>
      <w:numFmt w:val="decimal"/>
      <w:pStyle w:val="Cuadro1cap12"/>
      <w:suff w:val="space"/>
      <w:lvlText w:val="Cuadro 12.%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29">
    <w:nsid w:val="32B17B34"/>
    <w:multiLevelType w:val="multilevel"/>
    <w:tmpl w:val="7264CC88"/>
    <w:lvl w:ilvl="0">
      <w:start w:val="1"/>
      <w:numFmt w:val="decimal"/>
      <w:pStyle w:val="Fotografia1cap3"/>
      <w:isLgl/>
      <w:suff w:val="space"/>
      <w:lvlText w:val="Fotografía 3.%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30">
    <w:nsid w:val="338D7587"/>
    <w:multiLevelType w:val="multilevel"/>
    <w:tmpl w:val="D8A4B4D8"/>
    <w:lvl w:ilvl="0">
      <w:start w:val="1"/>
      <w:numFmt w:val="decimal"/>
      <w:pStyle w:val="figura1cap10"/>
      <w:suff w:val="space"/>
      <w:lvlText w:val="Figura 10.%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31">
    <w:nsid w:val="37D76E43"/>
    <w:multiLevelType w:val="multilevel"/>
    <w:tmpl w:val="52A2A68A"/>
    <w:lvl w:ilvl="0">
      <w:start w:val="1"/>
      <w:numFmt w:val="decimal"/>
      <w:pStyle w:val="Grafica1cap11"/>
      <w:suff w:val="space"/>
      <w:lvlText w:val="Grafica 11.%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32">
    <w:nsid w:val="3966325F"/>
    <w:multiLevelType w:val="multilevel"/>
    <w:tmpl w:val="F2BCAABA"/>
    <w:lvl w:ilvl="0">
      <w:start w:val="1"/>
      <w:numFmt w:val="decimal"/>
      <w:pStyle w:val="tabla1cap11"/>
      <w:suff w:val="space"/>
      <w:lvlText w:val="Tabla 11.%1."/>
      <w:lvlJc w:val="left"/>
      <w:pPr>
        <w:ind w:left="360" w:hanging="360"/>
      </w:pPr>
      <w:rPr>
        <w:rFonts w:hint="default"/>
      </w:rPr>
    </w:lvl>
    <w:lvl w:ilvl="1">
      <w:start w:val="1"/>
      <w:numFmt w:val="decimal"/>
      <w:lvlText w:val="%1.%2."/>
      <w:lvlJc w:val="left"/>
      <w:pPr>
        <w:tabs>
          <w:tab w:val="num" w:pos="1440"/>
        </w:tabs>
        <w:ind w:left="792" w:hanging="432"/>
      </w:pPr>
      <w:rPr>
        <w:rFonts w:hint="default"/>
      </w:rPr>
    </w:lvl>
    <w:lvl w:ilvl="2">
      <w:start w:val="1"/>
      <w:numFmt w:val="decimal"/>
      <w:lvlText w:val="%1.%2.%3."/>
      <w:lvlJc w:val="left"/>
      <w:pPr>
        <w:tabs>
          <w:tab w:val="num" w:pos="2160"/>
        </w:tabs>
        <w:ind w:left="1224" w:hanging="504"/>
      </w:pPr>
      <w:rPr>
        <w:rFonts w:hint="default"/>
      </w:rPr>
    </w:lvl>
    <w:lvl w:ilvl="3">
      <w:start w:val="1"/>
      <w:numFmt w:val="decimal"/>
      <w:lvlText w:val="%1.%2.%3.%4."/>
      <w:lvlJc w:val="left"/>
      <w:pPr>
        <w:tabs>
          <w:tab w:val="num" w:pos="2880"/>
        </w:tabs>
        <w:ind w:left="1728" w:hanging="648"/>
      </w:pPr>
      <w:rPr>
        <w:rFonts w:hint="default"/>
      </w:rPr>
    </w:lvl>
    <w:lvl w:ilvl="4">
      <w:start w:val="1"/>
      <w:numFmt w:val="decimal"/>
      <w:lvlText w:val="%1.%2.%3.%4.%5."/>
      <w:lvlJc w:val="left"/>
      <w:pPr>
        <w:tabs>
          <w:tab w:val="num" w:pos="3600"/>
        </w:tabs>
        <w:ind w:left="2232" w:hanging="792"/>
      </w:pPr>
      <w:rPr>
        <w:rFonts w:hint="default"/>
      </w:rPr>
    </w:lvl>
    <w:lvl w:ilvl="5">
      <w:start w:val="1"/>
      <w:numFmt w:val="decimal"/>
      <w:lvlText w:val="%1.%2.%3.%4.%5.%6."/>
      <w:lvlJc w:val="left"/>
      <w:pPr>
        <w:tabs>
          <w:tab w:val="num" w:pos="4320"/>
        </w:tabs>
        <w:ind w:left="2736" w:hanging="936"/>
      </w:pPr>
      <w:rPr>
        <w:rFonts w:hint="default"/>
      </w:rPr>
    </w:lvl>
    <w:lvl w:ilvl="6">
      <w:start w:val="1"/>
      <w:numFmt w:val="decimal"/>
      <w:lvlText w:val="%1.%2.%3.%4.%5.%6.%7."/>
      <w:lvlJc w:val="left"/>
      <w:pPr>
        <w:tabs>
          <w:tab w:val="num" w:pos="5040"/>
        </w:tabs>
        <w:ind w:left="3240" w:hanging="1080"/>
      </w:pPr>
      <w:rPr>
        <w:rFonts w:hint="default"/>
      </w:rPr>
    </w:lvl>
    <w:lvl w:ilvl="7">
      <w:start w:val="1"/>
      <w:numFmt w:val="decimal"/>
      <w:lvlText w:val="%1.%2.%3.%4.%5.%6.%7.%8."/>
      <w:lvlJc w:val="left"/>
      <w:pPr>
        <w:tabs>
          <w:tab w:val="num" w:pos="5760"/>
        </w:tabs>
        <w:ind w:left="3744" w:hanging="1224"/>
      </w:pPr>
      <w:rPr>
        <w:rFonts w:hint="default"/>
      </w:rPr>
    </w:lvl>
    <w:lvl w:ilvl="8">
      <w:start w:val="1"/>
      <w:numFmt w:val="decimal"/>
      <w:lvlText w:val="%1.%2.%3.%4.%5.%6.%7.%8.%9."/>
      <w:lvlJc w:val="left"/>
      <w:pPr>
        <w:tabs>
          <w:tab w:val="num" w:pos="6480"/>
        </w:tabs>
        <w:ind w:left="4320" w:hanging="1440"/>
      </w:pPr>
      <w:rPr>
        <w:rFonts w:hint="default"/>
      </w:rPr>
    </w:lvl>
  </w:abstractNum>
  <w:abstractNum w:abstractNumId="33">
    <w:nsid w:val="3A435F53"/>
    <w:multiLevelType w:val="multilevel"/>
    <w:tmpl w:val="627CA822"/>
    <w:lvl w:ilvl="0">
      <w:start w:val="1"/>
      <w:numFmt w:val="decimal"/>
      <w:pStyle w:val="Figura1"/>
      <w:suff w:val="space"/>
      <w:lvlText w:val="Figura %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34">
    <w:nsid w:val="3B394058"/>
    <w:multiLevelType w:val="multilevel"/>
    <w:tmpl w:val="F87428B4"/>
    <w:lvl w:ilvl="0">
      <w:start w:val="1"/>
      <w:numFmt w:val="decimal"/>
      <w:pStyle w:val="Tabla1cap10"/>
      <w:suff w:val="space"/>
      <w:lvlText w:val="Tabla 10.%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35">
    <w:nsid w:val="3C95536E"/>
    <w:multiLevelType w:val="multilevel"/>
    <w:tmpl w:val="41105B82"/>
    <w:lvl w:ilvl="0">
      <w:start w:val="1"/>
      <w:numFmt w:val="decimal"/>
      <w:pStyle w:val="Fotografia1cap1"/>
      <w:isLgl/>
      <w:suff w:val="space"/>
      <w:lvlText w:val="Fotografía 1.%1"/>
      <w:lvlJc w:val="left"/>
      <w:pPr>
        <w:ind w:left="0" w:firstLine="0"/>
      </w:pPr>
      <w:rPr>
        <w:rFonts w:hint="default"/>
      </w:rPr>
    </w:lvl>
    <w:lvl w:ilvl="1">
      <w:start w:val="1"/>
      <w:numFmt w:val="decimal"/>
      <w:isLgl/>
      <w:suff w:val="space"/>
      <w:lvlText w:val="Fotografía %1.%2."/>
      <w:lvlJc w:val="left"/>
      <w:pPr>
        <w:ind w:left="0" w:firstLine="0"/>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6">
    <w:nsid w:val="3CAA1029"/>
    <w:multiLevelType w:val="multilevel"/>
    <w:tmpl w:val="5F220516"/>
    <w:lvl w:ilvl="0">
      <w:start w:val="1"/>
      <w:numFmt w:val="decimal"/>
      <w:pStyle w:val="Cuadro1cap15"/>
      <w:suff w:val="space"/>
      <w:lvlText w:val="Cuadro 15.%1."/>
      <w:lvlJc w:val="left"/>
      <w:pPr>
        <w:ind w:left="357" w:hanging="357"/>
      </w:pPr>
      <w:rPr>
        <w:rFonts w:hint="default"/>
      </w:rPr>
    </w:lvl>
    <w:lvl w:ilvl="1">
      <w:start w:val="1"/>
      <w:numFmt w:val="decimal"/>
      <w:lvlText w:val="%1.%2."/>
      <w:lvlJc w:val="left"/>
      <w:pPr>
        <w:tabs>
          <w:tab w:val="num" w:pos="1364"/>
        </w:tabs>
        <w:ind w:left="1076" w:hanging="432"/>
      </w:pPr>
      <w:rPr>
        <w:rFonts w:hint="default"/>
      </w:rPr>
    </w:lvl>
    <w:lvl w:ilvl="2">
      <w:start w:val="1"/>
      <w:numFmt w:val="decimal"/>
      <w:lvlText w:val="%1.%2.%3."/>
      <w:lvlJc w:val="left"/>
      <w:pPr>
        <w:tabs>
          <w:tab w:val="num" w:pos="2084"/>
        </w:tabs>
        <w:ind w:left="1508" w:hanging="504"/>
      </w:pPr>
      <w:rPr>
        <w:rFonts w:hint="default"/>
      </w:rPr>
    </w:lvl>
    <w:lvl w:ilvl="3">
      <w:start w:val="1"/>
      <w:numFmt w:val="decimal"/>
      <w:lvlText w:val="%1.%2.%3.%4."/>
      <w:lvlJc w:val="left"/>
      <w:pPr>
        <w:tabs>
          <w:tab w:val="num" w:pos="2804"/>
        </w:tabs>
        <w:ind w:left="2012" w:hanging="648"/>
      </w:pPr>
      <w:rPr>
        <w:rFonts w:hint="default"/>
      </w:rPr>
    </w:lvl>
    <w:lvl w:ilvl="4">
      <w:start w:val="1"/>
      <w:numFmt w:val="decimal"/>
      <w:lvlText w:val="%1.%2.%3.%4.%5."/>
      <w:lvlJc w:val="left"/>
      <w:pPr>
        <w:tabs>
          <w:tab w:val="num" w:pos="3164"/>
        </w:tabs>
        <w:ind w:left="2516" w:hanging="792"/>
      </w:pPr>
      <w:rPr>
        <w:rFonts w:hint="default"/>
      </w:rPr>
    </w:lvl>
    <w:lvl w:ilvl="5">
      <w:start w:val="1"/>
      <w:numFmt w:val="decimal"/>
      <w:lvlText w:val="%1.%2.%3.%4.%5.%6."/>
      <w:lvlJc w:val="left"/>
      <w:pPr>
        <w:tabs>
          <w:tab w:val="num" w:pos="3884"/>
        </w:tabs>
        <w:ind w:left="3020" w:hanging="936"/>
      </w:pPr>
      <w:rPr>
        <w:rFonts w:hint="default"/>
      </w:rPr>
    </w:lvl>
    <w:lvl w:ilvl="6">
      <w:start w:val="1"/>
      <w:numFmt w:val="decimal"/>
      <w:lvlText w:val="%1.%2.%3.%4.%5.%6.%7."/>
      <w:lvlJc w:val="left"/>
      <w:pPr>
        <w:tabs>
          <w:tab w:val="num" w:pos="4604"/>
        </w:tabs>
        <w:ind w:left="3524" w:hanging="1080"/>
      </w:pPr>
      <w:rPr>
        <w:rFonts w:hint="default"/>
      </w:rPr>
    </w:lvl>
    <w:lvl w:ilvl="7">
      <w:start w:val="1"/>
      <w:numFmt w:val="decimal"/>
      <w:lvlText w:val="%1.%2.%3.%4.%5.%6.%7.%8."/>
      <w:lvlJc w:val="left"/>
      <w:pPr>
        <w:tabs>
          <w:tab w:val="num" w:pos="5324"/>
        </w:tabs>
        <w:ind w:left="4028" w:hanging="1224"/>
      </w:pPr>
      <w:rPr>
        <w:rFonts w:hint="default"/>
      </w:rPr>
    </w:lvl>
    <w:lvl w:ilvl="8">
      <w:start w:val="1"/>
      <w:numFmt w:val="decimal"/>
      <w:lvlText w:val="%1.%2.%3.%4.%5.%6.%7.%8.%9."/>
      <w:lvlJc w:val="left"/>
      <w:pPr>
        <w:tabs>
          <w:tab w:val="num" w:pos="6044"/>
        </w:tabs>
        <w:ind w:left="4604" w:hanging="1440"/>
      </w:pPr>
      <w:rPr>
        <w:rFonts w:hint="default"/>
      </w:rPr>
    </w:lvl>
  </w:abstractNum>
  <w:abstractNum w:abstractNumId="37">
    <w:nsid w:val="3D301F9D"/>
    <w:multiLevelType w:val="multilevel"/>
    <w:tmpl w:val="0B6EE97E"/>
    <w:lvl w:ilvl="0">
      <w:start w:val="1"/>
      <w:numFmt w:val="decimal"/>
      <w:pStyle w:val="Grafica1cap1"/>
      <w:isLgl/>
      <w:suff w:val="space"/>
      <w:lvlText w:val="Gráfica 1.%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38">
    <w:nsid w:val="40AB1207"/>
    <w:multiLevelType w:val="multilevel"/>
    <w:tmpl w:val="4A865E78"/>
    <w:lvl w:ilvl="0">
      <w:start w:val="1"/>
      <w:numFmt w:val="decimal"/>
      <w:pStyle w:val="Tabla1cap13"/>
      <w:suff w:val="space"/>
      <w:lvlText w:val="Tabla 13.%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39">
    <w:nsid w:val="417564B4"/>
    <w:multiLevelType w:val="multilevel"/>
    <w:tmpl w:val="D778B5D4"/>
    <w:lvl w:ilvl="0">
      <w:start w:val="1"/>
      <w:numFmt w:val="decimal"/>
      <w:pStyle w:val="cuadro1cap2"/>
      <w:suff w:val="space"/>
      <w:lvlText w:val="Cuadro 2.%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40">
    <w:nsid w:val="41FA5B07"/>
    <w:multiLevelType w:val="multilevel"/>
    <w:tmpl w:val="6CAC5ECE"/>
    <w:lvl w:ilvl="0">
      <w:start w:val="1"/>
      <w:numFmt w:val="decimal"/>
      <w:pStyle w:val="Figura1cap13"/>
      <w:suff w:val="space"/>
      <w:lvlText w:val="Figura 13.%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41">
    <w:nsid w:val="469B5A8A"/>
    <w:multiLevelType w:val="multilevel"/>
    <w:tmpl w:val="A59AB168"/>
    <w:lvl w:ilvl="0">
      <w:start w:val="1"/>
      <w:numFmt w:val="decimal"/>
      <w:pStyle w:val="tabla1cap8"/>
      <w:suff w:val="space"/>
      <w:lvlText w:val="Tabla 8.%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42">
    <w:nsid w:val="481211EB"/>
    <w:multiLevelType w:val="multilevel"/>
    <w:tmpl w:val="53984C36"/>
    <w:lvl w:ilvl="0">
      <w:start w:val="1"/>
      <w:numFmt w:val="decimal"/>
      <w:pStyle w:val="Grafica1cap2"/>
      <w:isLgl/>
      <w:suff w:val="space"/>
      <w:lvlText w:val="Grafica 2.%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43">
    <w:nsid w:val="485778DE"/>
    <w:multiLevelType w:val="multilevel"/>
    <w:tmpl w:val="5114F1F2"/>
    <w:lvl w:ilvl="0">
      <w:start w:val="1"/>
      <w:numFmt w:val="decimal"/>
      <w:pStyle w:val="Figura1cap12"/>
      <w:suff w:val="space"/>
      <w:lvlText w:val="Figura 12.%1."/>
      <w:lvlJc w:val="left"/>
      <w:pPr>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4">
    <w:nsid w:val="499E72AF"/>
    <w:multiLevelType w:val="multilevel"/>
    <w:tmpl w:val="CC5EE94C"/>
    <w:lvl w:ilvl="0">
      <w:start w:val="1"/>
      <w:numFmt w:val="decimal"/>
      <w:pStyle w:val="Fotografia1cap14"/>
      <w:suff w:val="space"/>
      <w:lvlText w:val="Fotografía 14.%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45">
    <w:nsid w:val="4B9E3FD4"/>
    <w:multiLevelType w:val="multilevel"/>
    <w:tmpl w:val="E1A03FEA"/>
    <w:lvl w:ilvl="0">
      <w:start w:val="1"/>
      <w:numFmt w:val="decimal"/>
      <w:pStyle w:val="Cuadro1cap10"/>
      <w:suff w:val="space"/>
      <w:lvlText w:val="Cuadro 10.%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46">
    <w:nsid w:val="4C7153B3"/>
    <w:multiLevelType w:val="multilevel"/>
    <w:tmpl w:val="9BA48792"/>
    <w:lvl w:ilvl="0">
      <w:start w:val="1"/>
      <w:numFmt w:val="decimal"/>
      <w:pStyle w:val="Tabla1cap2"/>
      <w:suff w:val="space"/>
      <w:lvlText w:val="Tabla 2.%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47">
    <w:nsid w:val="4F106E54"/>
    <w:multiLevelType w:val="multilevel"/>
    <w:tmpl w:val="349A5C5C"/>
    <w:lvl w:ilvl="0">
      <w:start w:val="1"/>
      <w:numFmt w:val="decimal"/>
      <w:pStyle w:val="Fotografia1cap11"/>
      <w:suff w:val="space"/>
      <w:lvlText w:val="Fotografía 11.%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48">
    <w:nsid w:val="52A72024"/>
    <w:multiLevelType w:val="multilevel"/>
    <w:tmpl w:val="889AFDD2"/>
    <w:lvl w:ilvl="0">
      <w:start w:val="1"/>
      <w:numFmt w:val="decimal"/>
      <w:pStyle w:val="Grafica1cap15"/>
      <w:suff w:val="space"/>
      <w:lvlText w:val="Gráfica 15.%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49">
    <w:nsid w:val="52F26053"/>
    <w:multiLevelType w:val="multilevel"/>
    <w:tmpl w:val="67B6124C"/>
    <w:lvl w:ilvl="0">
      <w:start w:val="1"/>
      <w:numFmt w:val="decimal"/>
      <w:pStyle w:val="figura1cap4"/>
      <w:suff w:val="space"/>
      <w:lvlText w:val="Figura 4.%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50">
    <w:nsid w:val="544B79ED"/>
    <w:multiLevelType w:val="multilevel"/>
    <w:tmpl w:val="0328715A"/>
    <w:lvl w:ilvl="0">
      <w:start w:val="1"/>
      <w:numFmt w:val="decimal"/>
      <w:pStyle w:val="cuadro1cap6"/>
      <w:suff w:val="space"/>
      <w:lvlText w:val="Cuadro 6.%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51">
    <w:nsid w:val="57D67843"/>
    <w:multiLevelType w:val="multilevel"/>
    <w:tmpl w:val="9B6ACC3C"/>
    <w:lvl w:ilvl="0">
      <w:start w:val="1"/>
      <w:numFmt w:val="decimal"/>
      <w:pStyle w:val="Cuadro1cap11"/>
      <w:suff w:val="space"/>
      <w:lvlText w:val="Cuadro 11.%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52">
    <w:nsid w:val="59014EAE"/>
    <w:multiLevelType w:val="multilevel"/>
    <w:tmpl w:val="630406FE"/>
    <w:lvl w:ilvl="0">
      <w:start w:val="1"/>
      <w:numFmt w:val="decimal"/>
      <w:pStyle w:val="Tabla15cap1"/>
      <w:suff w:val="space"/>
      <w:lvlText w:val="Tabla 15.%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53">
    <w:nsid w:val="59D57E01"/>
    <w:multiLevelType w:val="multilevel"/>
    <w:tmpl w:val="D06C37FA"/>
    <w:lvl w:ilvl="0">
      <w:start w:val="1"/>
      <w:numFmt w:val="decimal"/>
      <w:pStyle w:val="Fotografa1cap7"/>
      <w:suff w:val="space"/>
      <w:lvlText w:val="Fotografía 7.%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54">
    <w:nsid w:val="5CED3A6C"/>
    <w:multiLevelType w:val="multilevel"/>
    <w:tmpl w:val="BBFC3668"/>
    <w:lvl w:ilvl="0">
      <w:start w:val="1"/>
      <w:numFmt w:val="decimal"/>
      <w:pStyle w:val="Tabla1cap12"/>
      <w:suff w:val="space"/>
      <w:lvlText w:val="Tabla 12.%1."/>
      <w:lvlJc w:val="left"/>
      <w:pPr>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5">
    <w:nsid w:val="5D100459"/>
    <w:multiLevelType w:val="multilevel"/>
    <w:tmpl w:val="0B9CC34E"/>
    <w:lvl w:ilvl="0">
      <w:start w:val="1"/>
      <w:numFmt w:val="decimal"/>
      <w:pStyle w:val="cuadro1cap8"/>
      <w:suff w:val="space"/>
      <w:lvlText w:val="Cuadro 8.%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56">
    <w:nsid w:val="5DC64646"/>
    <w:multiLevelType w:val="multilevel"/>
    <w:tmpl w:val="395E5C94"/>
    <w:lvl w:ilvl="0">
      <w:start w:val="1"/>
      <w:numFmt w:val="decimal"/>
      <w:pStyle w:val="figura1cap6"/>
      <w:suff w:val="space"/>
      <w:lvlText w:val="Figura 6.%1"/>
      <w:lvlJc w:val="left"/>
      <w:pPr>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7">
    <w:nsid w:val="5E301DA5"/>
    <w:multiLevelType w:val="multilevel"/>
    <w:tmpl w:val="A2E6BB64"/>
    <w:lvl w:ilvl="0">
      <w:start w:val="6"/>
      <w:numFmt w:val="decimal"/>
      <w:pStyle w:val="Ttulo1"/>
      <w:lvlText w:val="%1"/>
      <w:lvlJc w:val="left"/>
      <w:pPr>
        <w:ind w:left="432" w:hanging="432"/>
      </w:pPr>
      <w:rPr>
        <w:rFonts w:hint="default"/>
      </w:rPr>
    </w:lvl>
    <w:lvl w:ilvl="1">
      <w:start w:val="1"/>
      <w:numFmt w:val="decimal"/>
      <w:pStyle w:val="Ttulo2"/>
      <w:lvlText w:val="%1.%2"/>
      <w:lvlJc w:val="left"/>
      <w:pPr>
        <w:ind w:left="576" w:hanging="576"/>
      </w:pPr>
      <w:rPr>
        <w:rFonts w:hint="default"/>
      </w:rPr>
    </w:lvl>
    <w:lvl w:ilvl="2">
      <w:start w:val="1"/>
      <w:numFmt w:val="decimal"/>
      <w:pStyle w:val="Ttulo3"/>
      <w:lvlText w:val="%1.%2.%3"/>
      <w:lvlJc w:val="left"/>
      <w:pPr>
        <w:ind w:left="720" w:hanging="720"/>
      </w:pPr>
      <w:rPr>
        <w:rFonts w:hint="default"/>
      </w:rPr>
    </w:lvl>
    <w:lvl w:ilvl="3">
      <w:start w:val="1"/>
      <w:numFmt w:val="decimal"/>
      <w:pStyle w:val="Ttulo4"/>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58">
    <w:nsid w:val="5F08135E"/>
    <w:multiLevelType w:val="multilevel"/>
    <w:tmpl w:val="11DC6BE6"/>
    <w:lvl w:ilvl="0">
      <w:start w:val="1"/>
      <w:numFmt w:val="decimal"/>
      <w:pStyle w:val="Grafica1cap7"/>
      <w:isLgl/>
      <w:suff w:val="space"/>
      <w:lvlText w:val="Grafica 7.%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59">
    <w:nsid w:val="602C3FDF"/>
    <w:multiLevelType w:val="multilevel"/>
    <w:tmpl w:val="836AED0A"/>
    <w:lvl w:ilvl="0">
      <w:start w:val="1"/>
      <w:numFmt w:val="decimal"/>
      <w:pStyle w:val="Grafica1cap3"/>
      <w:suff w:val="space"/>
      <w:lvlText w:val="Gráfica 3.%1."/>
      <w:lvlJc w:val="left"/>
      <w:pPr>
        <w:ind w:left="0" w:firstLine="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0">
    <w:nsid w:val="6052726B"/>
    <w:multiLevelType w:val="multilevel"/>
    <w:tmpl w:val="725A58BA"/>
    <w:lvl w:ilvl="0">
      <w:start w:val="1"/>
      <w:numFmt w:val="decimal"/>
      <w:pStyle w:val="Cuadro1cap3"/>
      <w:suff w:val="space"/>
      <w:lvlText w:val="Cuadro 3.%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61">
    <w:nsid w:val="61460E84"/>
    <w:multiLevelType w:val="multilevel"/>
    <w:tmpl w:val="E2BAAA3C"/>
    <w:lvl w:ilvl="0">
      <w:start w:val="1"/>
      <w:numFmt w:val="decimal"/>
      <w:pStyle w:val="Cuadro1cap13"/>
      <w:suff w:val="space"/>
      <w:lvlText w:val="Cuadro 13.%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62">
    <w:nsid w:val="63C839B8"/>
    <w:multiLevelType w:val="multilevel"/>
    <w:tmpl w:val="7C483A68"/>
    <w:lvl w:ilvl="0">
      <w:start w:val="1"/>
      <w:numFmt w:val="decimal"/>
      <w:pStyle w:val="Fotografia1cap12"/>
      <w:suff w:val="space"/>
      <w:lvlText w:val="Fotografia 12.%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63">
    <w:nsid w:val="65CF739B"/>
    <w:multiLevelType w:val="multilevel"/>
    <w:tmpl w:val="5CF8FD18"/>
    <w:lvl w:ilvl="0">
      <w:start w:val="1"/>
      <w:numFmt w:val="decimal"/>
      <w:pStyle w:val="figura1cap7"/>
      <w:suff w:val="space"/>
      <w:lvlText w:val="Figura 7.%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64">
    <w:nsid w:val="671967EF"/>
    <w:multiLevelType w:val="multilevel"/>
    <w:tmpl w:val="BB3CA45A"/>
    <w:lvl w:ilvl="0">
      <w:start w:val="1"/>
      <w:numFmt w:val="decimal"/>
      <w:pStyle w:val="Fotografia1cap15"/>
      <w:suff w:val="space"/>
      <w:lvlText w:val="Fotografía 15.%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65">
    <w:nsid w:val="687A6C95"/>
    <w:multiLevelType w:val="multilevel"/>
    <w:tmpl w:val="257201C8"/>
    <w:lvl w:ilvl="0">
      <w:start w:val="1"/>
      <w:numFmt w:val="decimal"/>
      <w:pStyle w:val="Fotografia1cap6"/>
      <w:isLgl/>
      <w:suff w:val="space"/>
      <w:lvlText w:val="Fotografía 6.%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66">
    <w:nsid w:val="6D6D33CA"/>
    <w:multiLevelType w:val="multilevel"/>
    <w:tmpl w:val="F4ACF65E"/>
    <w:lvl w:ilvl="0">
      <w:start w:val="1"/>
      <w:numFmt w:val="decimal"/>
      <w:pStyle w:val="Fotografia1cap9"/>
      <w:suff w:val="space"/>
      <w:lvlText w:val="Fotografía 9.%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67">
    <w:nsid w:val="70BE7F44"/>
    <w:multiLevelType w:val="multilevel"/>
    <w:tmpl w:val="9BAE0768"/>
    <w:lvl w:ilvl="0">
      <w:start w:val="1"/>
      <w:numFmt w:val="decimal"/>
      <w:pStyle w:val="Tabla1cap6"/>
      <w:suff w:val="space"/>
      <w:lvlText w:val="Tabla 6.%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68">
    <w:nsid w:val="723943B9"/>
    <w:multiLevelType w:val="multilevel"/>
    <w:tmpl w:val="3D58D160"/>
    <w:lvl w:ilvl="0">
      <w:start w:val="1"/>
      <w:numFmt w:val="decimal"/>
      <w:pStyle w:val="Cuadro1"/>
      <w:suff w:val="space"/>
      <w:lvlText w:val="Cuadro %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69">
    <w:nsid w:val="72BB3025"/>
    <w:multiLevelType w:val="multilevel"/>
    <w:tmpl w:val="39AE562C"/>
    <w:lvl w:ilvl="0">
      <w:start w:val="1"/>
      <w:numFmt w:val="decimal"/>
      <w:pStyle w:val="figura1cap5"/>
      <w:suff w:val="space"/>
      <w:lvlText w:val="Figura 5.%1"/>
      <w:lvlJc w:val="left"/>
      <w:pPr>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70">
    <w:nsid w:val="731C4646"/>
    <w:multiLevelType w:val="multilevel"/>
    <w:tmpl w:val="AF7CC018"/>
    <w:lvl w:ilvl="0">
      <w:start w:val="1"/>
      <w:numFmt w:val="decimal"/>
      <w:pStyle w:val="Fotografa1cap8"/>
      <w:suff w:val="space"/>
      <w:lvlText w:val="Fotografía 8.%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71">
    <w:nsid w:val="73F851D5"/>
    <w:multiLevelType w:val="multilevel"/>
    <w:tmpl w:val="50B6E66C"/>
    <w:lvl w:ilvl="0">
      <w:start w:val="1"/>
      <w:numFmt w:val="decimal"/>
      <w:pStyle w:val="Tabla1"/>
      <w:suff w:val="space"/>
      <w:lvlText w:val="Tabla %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72">
    <w:nsid w:val="745114F8"/>
    <w:multiLevelType w:val="multilevel"/>
    <w:tmpl w:val="DBC4967C"/>
    <w:lvl w:ilvl="0">
      <w:start w:val="1"/>
      <w:numFmt w:val="decimal"/>
      <w:pStyle w:val="Fotografia1"/>
      <w:suff w:val="space"/>
      <w:lvlText w:val="Fotografia %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73">
    <w:nsid w:val="760E4C29"/>
    <w:multiLevelType w:val="multilevel"/>
    <w:tmpl w:val="719E1842"/>
    <w:lvl w:ilvl="0">
      <w:start w:val="1"/>
      <w:numFmt w:val="decimal"/>
      <w:pStyle w:val="Grafica1cap6"/>
      <w:isLgl/>
      <w:suff w:val="space"/>
      <w:lvlText w:val="Gráfica 6.%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74">
    <w:nsid w:val="77C80C84"/>
    <w:multiLevelType w:val="multilevel"/>
    <w:tmpl w:val="BDE222F2"/>
    <w:lvl w:ilvl="0">
      <w:start w:val="1"/>
      <w:numFmt w:val="decimal"/>
      <w:pStyle w:val="figura1cap8"/>
      <w:suff w:val="space"/>
      <w:lvlText w:val="Figura 8.%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75">
    <w:nsid w:val="79D704B9"/>
    <w:multiLevelType w:val="multilevel"/>
    <w:tmpl w:val="B9FEDA94"/>
    <w:lvl w:ilvl="0">
      <w:start w:val="1"/>
      <w:numFmt w:val="decimal"/>
      <w:pStyle w:val="Fotografia1cap10"/>
      <w:isLgl/>
      <w:suff w:val="space"/>
      <w:lvlText w:val="Fotografía 10.%1"/>
      <w:lvlJc w:val="left"/>
      <w:pPr>
        <w:ind w:left="0" w:firstLine="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76">
    <w:nsid w:val="7A38765E"/>
    <w:multiLevelType w:val="multilevel"/>
    <w:tmpl w:val="0AE0A43C"/>
    <w:lvl w:ilvl="0">
      <w:start w:val="1"/>
      <w:numFmt w:val="decimal"/>
      <w:pStyle w:val="Tabla1cap9"/>
      <w:suff w:val="space"/>
      <w:lvlText w:val="Tabla 9.%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77">
    <w:nsid w:val="7C5F20BC"/>
    <w:multiLevelType w:val="multilevel"/>
    <w:tmpl w:val="90F2F6EC"/>
    <w:lvl w:ilvl="0">
      <w:start w:val="1"/>
      <w:numFmt w:val="decimal"/>
      <w:pStyle w:val="Tabla1cap3"/>
      <w:suff w:val="space"/>
      <w:lvlText w:val="Tabla 3.%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78">
    <w:nsid w:val="7CDC5AAA"/>
    <w:multiLevelType w:val="multilevel"/>
    <w:tmpl w:val="845AED66"/>
    <w:lvl w:ilvl="0">
      <w:start w:val="1"/>
      <w:numFmt w:val="decimal"/>
      <w:pStyle w:val="figura1cap3"/>
      <w:suff w:val="space"/>
      <w:lvlText w:val="Figura 3.%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3240"/>
        </w:tabs>
        <w:ind w:left="2232" w:hanging="792"/>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79">
    <w:nsid w:val="7D29504D"/>
    <w:multiLevelType w:val="multilevel"/>
    <w:tmpl w:val="CA1C4120"/>
    <w:lvl w:ilvl="0">
      <w:start w:val="1"/>
      <w:numFmt w:val="decimal"/>
      <w:pStyle w:val="Fotografia1cap13"/>
      <w:suff w:val="space"/>
      <w:lvlText w:val="Fotografia 13.%1."/>
      <w:lvlJc w:val="left"/>
      <w:pPr>
        <w:ind w:left="360" w:hanging="360"/>
      </w:pPr>
      <w:rPr>
        <w:rFonts w:hint="default"/>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80">
    <w:nsid w:val="7DBE3D36"/>
    <w:multiLevelType w:val="multilevel"/>
    <w:tmpl w:val="3E34D52A"/>
    <w:lvl w:ilvl="0">
      <w:start w:val="1"/>
      <w:numFmt w:val="decimal"/>
      <w:pStyle w:val="Grafica1cap4"/>
      <w:isLgl/>
      <w:suff w:val="space"/>
      <w:lvlText w:val="Gráfica 4.%1"/>
      <w:lvlJc w:val="left"/>
      <w:pPr>
        <w:ind w:left="0" w:firstLine="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81">
    <w:nsid w:val="7F8E45DE"/>
    <w:multiLevelType w:val="hybridMultilevel"/>
    <w:tmpl w:val="261EA1C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46"/>
  </w:num>
  <w:num w:numId="2">
    <w:abstractNumId w:val="7"/>
  </w:num>
  <w:num w:numId="3">
    <w:abstractNumId w:val="1"/>
  </w:num>
  <w:num w:numId="4">
    <w:abstractNumId w:val="3"/>
  </w:num>
  <w:num w:numId="5">
    <w:abstractNumId w:val="78"/>
  </w:num>
  <w:num w:numId="6">
    <w:abstractNumId w:val="49"/>
  </w:num>
  <w:num w:numId="7">
    <w:abstractNumId w:val="69"/>
  </w:num>
  <w:num w:numId="8">
    <w:abstractNumId w:val="56"/>
  </w:num>
  <w:num w:numId="9">
    <w:abstractNumId w:val="63"/>
  </w:num>
  <w:num w:numId="10">
    <w:abstractNumId w:val="74"/>
  </w:num>
  <w:num w:numId="11">
    <w:abstractNumId w:val="18"/>
  </w:num>
  <w:num w:numId="12">
    <w:abstractNumId w:val="30"/>
  </w:num>
  <w:num w:numId="13">
    <w:abstractNumId w:val="39"/>
  </w:num>
  <w:num w:numId="14">
    <w:abstractNumId w:val="60"/>
  </w:num>
  <w:num w:numId="15">
    <w:abstractNumId w:val="20"/>
  </w:num>
  <w:num w:numId="16">
    <w:abstractNumId w:val="2"/>
  </w:num>
  <w:num w:numId="17">
    <w:abstractNumId w:val="50"/>
  </w:num>
  <w:num w:numId="18">
    <w:abstractNumId w:val="9"/>
  </w:num>
  <w:num w:numId="19">
    <w:abstractNumId w:val="55"/>
  </w:num>
  <w:num w:numId="20">
    <w:abstractNumId w:val="15"/>
  </w:num>
  <w:num w:numId="21">
    <w:abstractNumId w:val="45"/>
  </w:num>
  <w:num w:numId="22">
    <w:abstractNumId w:val="24"/>
  </w:num>
  <w:num w:numId="23">
    <w:abstractNumId w:val="77"/>
  </w:num>
  <w:num w:numId="24">
    <w:abstractNumId w:val="14"/>
  </w:num>
  <w:num w:numId="25">
    <w:abstractNumId w:val="8"/>
  </w:num>
  <w:num w:numId="26">
    <w:abstractNumId w:val="67"/>
  </w:num>
  <w:num w:numId="27">
    <w:abstractNumId w:val="10"/>
  </w:num>
  <w:num w:numId="28">
    <w:abstractNumId w:val="41"/>
  </w:num>
  <w:num w:numId="29">
    <w:abstractNumId w:val="76"/>
  </w:num>
  <w:num w:numId="30">
    <w:abstractNumId w:val="34"/>
  </w:num>
  <w:num w:numId="31">
    <w:abstractNumId w:val="68"/>
  </w:num>
  <w:num w:numId="32">
    <w:abstractNumId w:val="71"/>
  </w:num>
  <w:num w:numId="33">
    <w:abstractNumId w:val="33"/>
  </w:num>
  <w:num w:numId="34">
    <w:abstractNumId w:val="72"/>
  </w:num>
  <w:num w:numId="35">
    <w:abstractNumId w:val="11"/>
  </w:num>
  <w:num w:numId="36">
    <w:abstractNumId w:val="35"/>
  </w:num>
  <w:num w:numId="37">
    <w:abstractNumId w:val="16"/>
  </w:num>
  <w:num w:numId="38">
    <w:abstractNumId w:val="29"/>
  </w:num>
  <w:num w:numId="39">
    <w:abstractNumId w:val="27"/>
  </w:num>
  <w:num w:numId="40">
    <w:abstractNumId w:val="26"/>
  </w:num>
  <w:num w:numId="41">
    <w:abstractNumId w:val="65"/>
  </w:num>
  <w:num w:numId="42">
    <w:abstractNumId w:val="53"/>
  </w:num>
  <w:num w:numId="43">
    <w:abstractNumId w:val="70"/>
  </w:num>
  <w:num w:numId="44">
    <w:abstractNumId w:val="66"/>
  </w:num>
  <w:num w:numId="45">
    <w:abstractNumId w:val="75"/>
  </w:num>
  <w:num w:numId="46">
    <w:abstractNumId w:val="37"/>
  </w:num>
  <w:num w:numId="47">
    <w:abstractNumId w:val="42"/>
  </w:num>
  <w:num w:numId="48">
    <w:abstractNumId w:val="59"/>
  </w:num>
  <w:num w:numId="49">
    <w:abstractNumId w:val="80"/>
  </w:num>
  <w:num w:numId="50">
    <w:abstractNumId w:val="5"/>
  </w:num>
  <w:num w:numId="51">
    <w:abstractNumId w:val="73"/>
  </w:num>
  <w:num w:numId="52">
    <w:abstractNumId w:val="58"/>
  </w:num>
  <w:num w:numId="53">
    <w:abstractNumId w:val="23"/>
  </w:num>
  <w:num w:numId="54">
    <w:abstractNumId w:val="25"/>
  </w:num>
  <w:num w:numId="55">
    <w:abstractNumId w:val="21"/>
  </w:num>
  <w:num w:numId="56">
    <w:abstractNumId w:val="57"/>
  </w:num>
  <w:num w:numId="57">
    <w:abstractNumId w:val="32"/>
  </w:num>
  <w:num w:numId="58">
    <w:abstractNumId w:val="54"/>
  </w:num>
  <w:num w:numId="59">
    <w:abstractNumId w:val="38"/>
  </w:num>
  <w:num w:numId="60">
    <w:abstractNumId w:val="0"/>
  </w:num>
  <w:num w:numId="61">
    <w:abstractNumId w:val="52"/>
  </w:num>
  <w:num w:numId="62">
    <w:abstractNumId w:val="17"/>
  </w:num>
  <w:num w:numId="63">
    <w:abstractNumId w:val="43"/>
  </w:num>
  <w:num w:numId="64">
    <w:abstractNumId w:val="40"/>
  </w:num>
  <w:num w:numId="65">
    <w:abstractNumId w:val="19"/>
  </w:num>
  <w:num w:numId="66">
    <w:abstractNumId w:val="22"/>
  </w:num>
  <w:num w:numId="67">
    <w:abstractNumId w:val="31"/>
  </w:num>
  <w:num w:numId="68">
    <w:abstractNumId w:val="4"/>
  </w:num>
  <w:num w:numId="69">
    <w:abstractNumId w:val="13"/>
  </w:num>
  <w:num w:numId="70">
    <w:abstractNumId w:val="12"/>
  </w:num>
  <w:num w:numId="71">
    <w:abstractNumId w:val="48"/>
  </w:num>
  <w:num w:numId="72">
    <w:abstractNumId w:val="47"/>
  </w:num>
  <w:num w:numId="73">
    <w:abstractNumId w:val="62"/>
  </w:num>
  <w:num w:numId="74">
    <w:abstractNumId w:val="79"/>
  </w:num>
  <w:num w:numId="75">
    <w:abstractNumId w:val="44"/>
  </w:num>
  <w:num w:numId="76">
    <w:abstractNumId w:val="64"/>
  </w:num>
  <w:num w:numId="77">
    <w:abstractNumId w:val="51"/>
  </w:num>
  <w:num w:numId="78">
    <w:abstractNumId w:val="28"/>
  </w:num>
  <w:num w:numId="79">
    <w:abstractNumId w:val="61"/>
  </w:num>
  <w:num w:numId="80">
    <w:abstractNumId w:val="6"/>
  </w:num>
  <w:num w:numId="81">
    <w:abstractNumId w:val="36"/>
  </w:num>
  <w:num w:numId="82">
    <w:abstractNumId w:val="81"/>
  </w:num>
  <w:numIdMacAtCleanup w:val="8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embedSystemFonts/>
  <w:activeWritingStyle w:appName="MSWord" w:lang="es-MX" w:vendorID="9" w:dllVersion="512" w:checkStyle="1"/>
  <w:activeWritingStyle w:appName="MSWord" w:lang="pt-BR" w:vendorID="1" w:dllVersion="513" w:checkStyle="1"/>
  <w:stylePaneFormatFilter w:val="3001"/>
  <w:defaultTabStop w:val="708"/>
  <w:hyphenationZone w:val="425"/>
  <w:noPunctuationKerning/>
  <w:characterSpacingControl w:val="doNotCompress"/>
  <w:hdrShapeDefaults>
    <o:shapedefaults v:ext="edit" spidmax="46082">
      <o:colormru v:ext="edit" colors="#10499a,#963,#330,#030,#066,#6cf,#f9f,black"/>
      <o:colormenu v:ext="edit" fillcolor="#030" strokecolor="#10499a" shadowcolor="none"/>
    </o:shapedefaults>
  </w:hdrShapeDefaults>
  <w:footnotePr>
    <w:footnote w:id="-1"/>
    <w:footnote w:id="0"/>
  </w:footnotePr>
  <w:endnotePr>
    <w:endnote w:id="-1"/>
    <w:endnote w:id="0"/>
  </w:endnotePr>
  <w:compat>
    <w:useFELayout/>
  </w:compat>
  <w:rsids>
    <w:rsidRoot w:val="00AE7C22"/>
    <w:rsid w:val="000008FD"/>
    <w:rsid w:val="000124DE"/>
    <w:rsid w:val="00014C20"/>
    <w:rsid w:val="00016622"/>
    <w:rsid w:val="0002207A"/>
    <w:rsid w:val="00022692"/>
    <w:rsid w:val="00022C4F"/>
    <w:rsid w:val="00023A36"/>
    <w:rsid w:val="000273E6"/>
    <w:rsid w:val="00033E37"/>
    <w:rsid w:val="00035FCC"/>
    <w:rsid w:val="000404CA"/>
    <w:rsid w:val="00051F1C"/>
    <w:rsid w:val="000569FC"/>
    <w:rsid w:val="000573EC"/>
    <w:rsid w:val="00060617"/>
    <w:rsid w:val="00062C23"/>
    <w:rsid w:val="00063F35"/>
    <w:rsid w:val="00064145"/>
    <w:rsid w:val="00064208"/>
    <w:rsid w:val="00066B1D"/>
    <w:rsid w:val="00071CDA"/>
    <w:rsid w:val="00072412"/>
    <w:rsid w:val="00076B8A"/>
    <w:rsid w:val="00082D86"/>
    <w:rsid w:val="0008412D"/>
    <w:rsid w:val="000904BD"/>
    <w:rsid w:val="000929C6"/>
    <w:rsid w:val="0009664F"/>
    <w:rsid w:val="000A1601"/>
    <w:rsid w:val="000A20C4"/>
    <w:rsid w:val="000A22B5"/>
    <w:rsid w:val="000A38AB"/>
    <w:rsid w:val="000A405D"/>
    <w:rsid w:val="000A4386"/>
    <w:rsid w:val="000A60AC"/>
    <w:rsid w:val="000A6735"/>
    <w:rsid w:val="000A6DFA"/>
    <w:rsid w:val="000B1636"/>
    <w:rsid w:val="000B3984"/>
    <w:rsid w:val="000B4D9E"/>
    <w:rsid w:val="000B5780"/>
    <w:rsid w:val="000C152E"/>
    <w:rsid w:val="000C2FEE"/>
    <w:rsid w:val="000D569A"/>
    <w:rsid w:val="000F344C"/>
    <w:rsid w:val="000F7E54"/>
    <w:rsid w:val="00102677"/>
    <w:rsid w:val="001038ED"/>
    <w:rsid w:val="0010474B"/>
    <w:rsid w:val="0010602B"/>
    <w:rsid w:val="00106E81"/>
    <w:rsid w:val="00114869"/>
    <w:rsid w:val="00114EFC"/>
    <w:rsid w:val="001206CD"/>
    <w:rsid w:val="0012109B"/>
    <w:rsid w:val="00124B01"/>
    <w:rsid w:val="00130D4C"/>
    <w:rsid w:val="001312D6"/>
    <w:rsid w:val="00137A89"/>
    <w:rsid w:val="00145A14"/>
    <w:rsid w:val="001529C5"/>
    <w:rsid w:val="00155E6A"/>
    <w:rsid w:val="00161BEC"/>
    <w:rsid w:val="00165ECE"/>
    <w:rsid w:val="00167BD5"/>
    <w:rsid w:val="00174B68"/>
    <w:rsid w:val="001830F2"/>
    <w:rsid w:val="00183EFF"/>
    <w:rsid w:val="00184E26"/>
    <w:rsid w:val="00185B0C"/>
    <w:rsid w:val="001A0712"/>
    <w:rsid w:val="001A5E36"/>
    <w:rsid w:val="001A650E"/>
    <w:rsid w:val="001A683F"/>
    <w:rsid w:val="001B1362"/>
    <w:rsid w:val="001B19BE"/>
    <w:rsid w:val="001B3CAA"/>
    <w:rsid w:val="001B70B6"/>
    <w:rsid w:val="001C08BB"/>
    <w:rsid w:val="001C2A81"/>
    <w:rsid w:val="001C4C4E"/>
    <w:rsid w:val="001D0A59"/>
    <w:rsid w:val="001D4F07"/>
    <w:rsid w:val="001E5385"/>
    <w:rsid w:val="001E5DF0"/>
    <w:rsid w:val="001E610F"/>
    <w:rsid w:val="001E7959"/>
    <w:rsid w:val="001F42C0"/>
    <w:rsid w:val="00201CA8"/>
    <w:rsid w:val="0020451C"/>
    <w:rsid w:val="00212427"/>
    <w:rsid w:val="00215DFF"/>
    <w:rsid w:val="00217484"/>
    <w:rsid w:val="00217813"/>
    <w:rsid w:val="00217F48"/>
    <w:rsid w:val="00220A31"/>
    <w:rsid w:val="002210CC"/>
    <w:rsid w:val="002237F5"/>
    <w:rsid w:val="00226B15"/>
    <w:rsid w:val="00231379"/>
    <w:rsid w:val="00234700"/>
    <w:rsid w:val="00235667"/>
    <w:rsid w:val="002527FE"/>
    <w:rsid w:val="002529B5"/>
    <w:rsid w:val="002612CE"/>
    <w:rsid w:val="002624F5"/>
    <w:rsid w:val="002630BF"/>
    <w:rsid w:val="0026694F"/>
    <w:rsid w:val="002736A2"/>
    <w:rsid w:val="0027744C"/>
    <w:rsid w:val="00284F86"/>
    <w:rsid w:val="00286504"/>
    <w:rsid w:val="00290A25"/>
    <w:rsid w:val="00291343"/>
    <w:rsid w:val="002950AC"/>
    <w:rsid w:val="002953E8"/>
    <w:rsid w:val="0029758A"/>
    <w:rsid w:val="002A0DB0"/>
    <w:rsid w:val="002A2C22"/>
    <w:rsid w:val="002B4904"/>
    <w:rsid w:val="002B5BBF"/>
    <w:rsid w:val="002B70B5"/>
    <w:rsid w:val="002C2191"/>
    <w:rsid w:val="002C2604"/>
    <w:rsid w:val="002C2714"/>
    <w:rsid w:val="002C3543"/>
    <w:rsid w:val="002C3C3A"/>
    <w:rsid w:val="002C4BE9"/>
    <w:rsid w:val="002C55FB"/>
    <w:rsid w:val="002C6A7E"/>
    <w:rsid w:val="002C7AFA"/>
    <w:rsid w:val="002D17FA"/>
    <w:rsid w:val="002D4520"/>
    <w:rsid w:val="002D4C69"/>
    <w:rsid w:val="002D54D4"/>
    <w:rsid w:val="002D5B73"/>
    <w:rsid w:val="002E2989"/>
    <w:rsid w:val="002E32D3"/>
    <w:rsid w:val="002E4233"/>
    <w:rsid w:val="002E7325"/>
    <w:rsid w:val="002F0676"/>
    <w:rsid w:val="002F093D"/>
    <w:rsid w:val="00302005"/>
    <w:rsid w:val="003034BD"/>
    <w:rsid w:val="003045B1"/>
    <w:rsid w:val="00305699"/>
    <w:rsid w:val="00310825"/>
    <w:rsid w:val="0031268D"/>
    <w:rsid w:val="00320AEC"/>
    <w:rsid w:val="00323C4A"/>
    <w:rsid w:val="00326853"/>
    <w:rsid w:val="00333280"/>
    <w:rsid w:val="0033462C"/>
    <w:rsid w:val="00337667"/>
    <w:rsid w:val="00341A0B"/>
    <w:rsid w:val="00345960"/>
    <w:rsid w:val="00346E29"/>
    <w:rsid w:val="003536D8"/>
    <w:rsid w:val="0037181A"/>
    <w:rsid w:val="003804F7"/>
    <w:rsid w:val="00380DAA"/>
    <w:rsid w:val="00383568"/>
    <w:rsid w:val="0038394C"/>
    <w:rsid w:val="00383DF7"/>
    <w:rsid w:val="0038548D"/>
    <w:rsid w:val="0038552C"/>
    <w:rsid w:val="003916B5"/>
    <w:rsid w:val="00391974"/>
    <w:rsid w:val="003943CB"/>
    <w:rsid w:val="003948D9"/>
    <w:rsid w:val="00394961"/>
    <w:rsid w:val="003953BE"/>
    <w:rsid w:val="00397142"/>
    <w:rsid w:val="003972CC"/>
    <w:rsid w:val="003A233F"/>
    <w:rsid w:val="003B03B9"/>
    <w:rsid w:val="003B11C4"/>
    <w:rsid w:val="003B1597"/>
    <w:rsid w:val="003B5AD0"/>
    <w:rsid w:val="003C3938"/>
    <w:rsid w:val="003C5FFC"/>
    <w:rsid w:val="003D1334"/>
    <w:rsid w:val="003D4468"/>
    <w:rsid w:val="003D5E43"/>
    <w:rsid w:val="003D682E"/>
    <w:rsid w:val="003E5869"/>
    <w:rsid w:val="003E5FFF"/>
    <w:rsid w:val="003E6369"/>
    <w:rsid w:val="003F3D6D"/>
    <w:rsid w:val="003F53F0"/>
    <w:rsid w:val="003F680F"/>
    <w:rsid w:val="00400FDC"/>
    <w:rsid w:val="00412088"/>
    <w:rsid w:val="0041515D"/>
    <w:rsid w:val="0042599E"/>
    <w:rsid w:val="00427F67"/>
    <w:rsid w:val="00432BFB"/>
    <w:rsid w:val="00433B9F"/>
    <w:rsid w:val="004359A8"/>
    <w:rsid w:val="004436EC"/>
    <w:rsid w:val="00446700"/>
    <w:rsid w:val="004550BD"/>
    <w:rsid w:val="004553B9"/>
    <w:rsid w:val="00456A67"/>
    <w:rsid w:val="00460767"/>
    <w:rsid w:val="00462C87"/>
    <w:rsid w:val="00463C2B"/>
    <w:rsid w:val="00474535"/>
    <w:rsid w:val="00474C98"/>
    <w:rsid w:val="00480D01"/>
    <w:rsid w:val="00482C96"/>
    <w:rsid w:val="00482ED5"/>
    <w:rsid w:val="0048726E"/>
    <w:rsid w:val="004937C0"/>
    <w:rsid w:val="00493D56"/>
    <w:rsid w:val="00495D55"/>
    <w:rsid w:val="004B01BB"/>
    <w:rsid w:val="004B62A5"/>
    <w:rsid w:val="004C0909"/>
    <w:rsid w:val="004C1BFA"/>
    <w:rsid w:val="004C5740"/>
    <w:rsid w:val="004D072F"/>
    <w:rsid w:val="004D0733"/>
    <w:rsid w:val="004D0AAE"/>
    <w:rsid w:val="004D12A6"/>
    <w:rsid w:val="004E10C0"/>
    <w:rsid w:val="004E376D"/>
    <w:rsid w:val="004E3DB2"/>
    <w:rsid w:val="004E5BF2"/>
    <w:rsid w:val="004E5DE5"/>
    <w:rsid w:val="004E5E5C"/>
    <w:rsid w:val="004F3690"/>
    <w:rsid w:val="004F42C7"/>
    <w:rsid w:val="00500473"/>
    <w:rsid w:val="00502008"/>
    <w:rsid w:val="0050315B"/>
    <w:rsid w:val="0050502F"/>
    <w:rsid w:val="005126D7"/>
    <w:rsid w:val="0051308D"/>
    <w:rsid w:val="0051478A"/>
    <w:rsid w:val="0051625B"/>
    <w:rsid w:val="005312F9"/>
    <w:rsid w:val="00536A2B"/>
    <w:rsid w:val="00542885"/>
    <w:rsid w:val="00543F38"/>
    <w:rsid w:val="00550C99"/>
    <w:rsid w:val="005566AB"/>
    <w:rsid w:val="00563102"/>
    <w:rsid w:val="0056400D"/>
    <w:rsid w:val="005675B2"/>
    <w:rsid w:val="00571E06"/>
    <w:rsid w:val="00572782"/>
    <w:rsid w:val="00574158"/>
    <w:rsid w:val="00575A82"/>
    <w:rsid w:val="005766D9"/>
    <w:rsid w:val="00577F8F"/>
    <w:rsid w:val="005807D0"/>
    <w:rsid w:val="00581F09"/>
    <w:rsid w:val="0058288B"/>
    <w:rsid w:val="00582D4B"/>
    <w:rsid w:val="00591A33"/>
    <w:rsid w:val="00592D31"/>
    <w:rsid w:val="0059404D"/>
    <w:rsid w:val="00597F40"/>
    <w:rsid w:val="005A0BB8"/>
    <w:rsid w:val="005A107B"/>
    <w:rsid w:val="005B2546"/>
    <w:rsid w:val="005B32A5"/>
    <w:rsid w:val="005B472E"/>
    <w:rsid w:val="005C0172"/>
    <w:rsid w:val="005C1351"/>
    <w:rsid w:val="005C6088"/>
    <w:rsid w:val="005C638A"/>
    <w:rsid w:val="005D31B6"/>
    <w:rsid w:val="005D3510"/>
    <w:rsid w:val="005D3B6F"/>
    <w:rsid w:val="005D6027"/>
    <w:rsid w:val="005D7865"/>
    <w:rsid w:val="005E42C8"/>
    <w:rsid w:val="005E5821"/>
    <w:rsid w:val="005E6AD6"/>
    <w:rsid w:val="005F3B30"/>
    <w:rsid w:val="005F7337"/>
    <w:rsid w:val="0060275F"/>
    <w:rsid w:val="00602FC2"/>
    <w:rsid w:val="00606969"/>
    <w:rsid w:val="00613365"/>
    <w:rsid w:val="0061395F"/>
    <w:rsid w:val="006256CD"/>
    <w:rsid w:val="0062748D"/>
    <w:rsid w:val="00627E76"/>
    <w:rsid w:val="00632FE4"/>
    <w:rsid w:val="00634840"/>
    <w:rsid w:val="00640B87"/>
    <w:rsid w:val="00646CEC"/>
    <w:rsid w:val="0065113E"/>
    <w:rsid w:val="00655953"/>
    <w:rsid w:val="006566E2"/>
    <w:rsid w:val="00656F54"/>
    <w:rsid w:val="00662888"/>
    <w:rsid w:val="006827ED"/>
    <w:rsid w:val="00690E52"/>
    <w:rsid w:val="00692567"/>
    <w:rsid w:val="00694AD1"/>
    <w:rsid w:val="00695FA8"/>
    <w:rsid w:val="00697AD8"/>
    <w:rsid w:val="006A1B57"/>
    <w:rsid w:val="006A5EFA"/>
    <w:rsid w:val="006B4B23"/>
    <w:rsid w:val="006C0513"/>
    <w:rsid w:val="006D0BBF"/>
    <w:rsid w:val="006D2E3D"/>
    <w:rsid w:val="006D35B9"/>
    <w:rsid w:val="006E2636"/>
    <w:rsid w:val="006F2E65"/>
    <w:rsid w:val="006F61F1"/>
    <w:rsid w:val="006F6BBE"/>
    <w:rsid w:val="00701A64"/>
    <w:rsid w:val="00703597"/>
    <w:rsid w:val="00711325"/>
    <w:rsid w:val="00713314"/>
    <w:rsid w:val="00713CB5"/>
    <w:rsid w:val="0071471D"/>
    <w:rsid w:val="0072192A"/>
    <w:rsid w:val="00723ECF"/>
    <w:rsid w:val="00726733"/>
    <w:rsid w:val="00730DA7"/>
    <w:rsid w:val="007320E9"/>
    <w:rsid w:val="007320EB"/>
    <w:rsid w:val="007376FE"/>
    <w:rsid w:val="00750D16"/>
    <w:rsid w:val="00751556"/>
    <w:rsid w:val="00751C19"/>
    <w:rsid w:val="00754F2C"/>
    <w:rsid w:val="00755DAB"/>
    <w:rsid w:val="007563CB"/>
    <w:rsid w:val="0076053A"/>
    <w:rsid w:val="00765ED1"/>
    <w:rsid w:val="007842D2"/>
    <w:rsid w:val="00787B1E"/>
    <w:rsid w:val="0079302D"/>
    <w:rsid w:val="00793428"/>
    <w:rsid w:val="00793E59"/>
    <w:rsid w:val="0079741F"/>
    <w:rsid w:val="00797EB4"/>
    <w:rsid w:val="007A1A90"/>
    <w:rsid w:val="007C0220"/>
    <w:rsid w:val="007C3564"/>
    <w:rsid w:val="007C62DA"/>
    <w:rsid w:val="007C6E85"/>
    <w:rsid w:val="007E091B"/>
    <w:rsid w:val="007E1A18"/>
    <w:rsid w:val="007F564A"/>
    <w:rsid w:val="007F6808"/>
    <w:rsid w:val="00800F7F"/>
    <w:rsid w:val="0080113A"/>
    <w:rsid w:val="00801EF5"/>
    <w:rsid w:val="00802DF9"/>
    <w:rsid w:val="00811360"/>
    <w:rsid w:val="00816DA0"/>
    <w:rsid w:val="008218DF"/>
    <w:rsid w:val="00830E1C"/>
    <w:rsid w:val="00830FF7"/>
    <w:rsid w:val="008311E2"/>
    <w:rsid w:val="0083160C"/>
    <w:rsid w:val="0083315D"/>
    <w:rsid w:val="00833589"/>
    <w:rsid w:val="0083470B"/>
    <w:rsid w:val="008443BF"/>
    <w:rsid w:val="00845BCB"/>
    <w:rsid w:val="00846F53"/>
    <w:rsid w:val="00846F6E"/>
    <w:rsid w:val="008476D3"/>
    <w:rsid w:val="00852C38"/>
    <w:rsid w:val="00854933"/>
    <w:rsid w:val="00854A21"/>
    <w:rsid w:val="00854BA4"/>
    <w:rsid w:val="0085602D"/>
    <w:rsid w:val="0085620A"/>
    <w:rsid w:val="00857326"/>
    <w:rsid w:val="00864239"/>
    <w:rsid w:val="00864E90"/>
    <w:rsid w:val="00871D22"/>
    <w:rsid w:val="00871F42"/>
    <w:rsid w:val="0087388F"/>
    <w:rsid w:val="00880599"/>
    <w:rsid w:val="0088351F"/>
    <w:rsid w:val="008854F8"/>
    <w:rsid w:val="008873ED"/>
    <w:rsid w:val="00895A45"/>
    <w:rsid w:val="008964D3"/>
    <w:rsid w:val="008A0885"/>
    <w:rsid w:val="008A0A52"/>
    <w:rsid w:val="008A2082"/>
    <w:rsid w:val="008A2265"/>
    <w:rsid w:val="008A7739"/>
    <w:rsid w:val="008B018E"/>
    <w:rsid w:val="008B2D3F"/>
    <w:rsid w:val="008B4988"/>
    <w:rsid w:val="008B7E25"/>
    <w:rsid w:val="008C5B1C"/>
    <w:rsid w:val="008C6342"/>
    <w:rsid w:val="008D0746"/>
    <w:rsid w:val="008D2385"/>
    <w:rsid w:val="008D2AF1"/>
    <w:rsid w:val="008D59E7"/>
    <w:rsid w:val="008E3591"/>
    <w:rsid w:val="008E4A43"/>
    <w:rsid w:val="008E4D8C"/>
    <w:rsid w:val="008F09F5"/>
    <w:rsid w:val="008F2370"/>
    <w:rsid w:val="008F2A1E"/>
    <w:rsid w:val="008F62AA"/>
    <w:rsid w:val="00903B07"/>
    <w:rsid w:val="00903DA0"/>
    <w:rsid w:val="00907A57"/>
    <w:rsid w:val="00911BEA"/>
    <w:rsid w:val="00914C36"/>
    <w:rsid w:val="00921EB1"/>
    <w:rsid w:val="009222EA"/>
    <w:rsid w:val="00922B50"/>
    <w:rsid w:val="00923920"/>
    <w:rsid w:val="009256E4"/>
    <w:rsid w:val="00931B96"/>
    <w:rsid w:val="00932D6D"/>
    <w:rsid w:val="00934187"/>
    <w:rsid w:val="00940536"/>
    <w:rsid w:val="00941091"/>
    <w:rsid w:val="009411E2"/>
    <w:rsid w:val="009413D4"/>
    <w:rsid w:val="009418AC"/>
    <w:rsid w:val="00947260"/>
    <w:rsid w:val="00961BEE"/>
    <w:rsid w:val="00965BEF"/>
    <w:rsid w:val="00971E91"/>
    <w:rsid w:val="009755BF"/>
    <w:rsid w:val="00975B79"/>
    <w:rsid w:val="00977989"/>
    <w:rsid w:val="00983423"/>
    <w:rsid w:val="00991412"/>
    <w:rsid w:val="009915EB"/>
    <w:rsid w:val="0099281C"/>
    <w:rsid w:val="00992A99"/>
    <w:rsid w:val="00995C90"/>
    <w:rsid w:val="00996F1E"/>
    <w:rsid w:val="00997215"/>
    <w:rsid w:val="009A0CE7"/>
    <w:rsid w:val="009A7645"/>
    <w:rsid w:val="009A7F74"/>
    <w:rsid w:val="009B0822"/>
    <w:rsid w:val="009B3AFE"/>
    <w:rsid w:val="009C4A1B"/>
    <w:rsid w:val="009C7407"/>
    <w:rsid w:val="009D4ADC"/>
    <w:rsid w:val="009D5164"/>
    <w:rsid w:val="009D7AC1"/>
    <w:rsid w:val="009E444E"/>
    <w:rsid w:val="009F7E38"/>
    <w:rsid w:val="00A008A2"/>
    <w:rsid w:val="00A02CB6"/>
    <w:rsid w:val="00A10A82"/>
    <w:rsid w:val="00A10E5B"/>
    <w:rsid w:val="00A11E9A"/>
    <w:rsid w:val="00A13C53"/>
    <w:rsid w:val="00A15027"/>
    <w:rsid w:val="00A16D84"/>
    <w:rsid w:val="00A1750E"/>
    <w:rsid w:val="00A24B43"/>
    <w:rsid w:val="00A2727A"/>
    <w:rsid w:val="00A27F32"/>
    <w:rsid w:val="00A34327"/>
    <w:rsid w:val="00A35F69"/>
    <w:rsid w:val="00A42474"/>
    <w:rsid w:val="00A43D13"/>
    <w:rsid w:val="00A45451"/>
    <w:rsid w:val="00A50DF0"/>
    <w:rsid w:val="00A51B11"/>
    <w:rsid w:val="00A55DAE"/>
    <w:rsid w:val="00A60C5C"/>
    <w:rsid w:val="00A641BA"/>
    <w:rsid w:val="00A70B65"/>
    <w:rsid w:val="00A77955"/>
    <w:rsid w:val="00A77ED1"/>
    <w:rsid w:val="00A8659F"/>
    <w:rsid w:val="00A86E69"/>
    <w:rsid w:val="00A87CBA"/>
    <w:rsid w:val="00A95611"/>
    <w:rsid w:val="00A961E1"/>
    <w:rsid w:val="00AA35A0"/>
    <w:rsid w:val="00AA49FD"/>
    <w:rsid w:val="00AA5A12"/>
    <w:rsid w:val="00AA6BC6"/>
    <w:rsid w:val="00AB1968"/>
    <w:rsid w:val="00AB1F61"/>
    <w:rsid w:val="00AC3547"/>
    <w:rsid w:val="00AC3B7F"/>
    <w:rsid w:val="00AC53B9"/>
    <w:rsid w:val="00AC5758"/>
    <w:rsid w:val="00AD345B"/>
    <w:rsid w:val="00AE199B"/>
    <w:rsid w:val="00AE3103"/>
    <w:rsid w:val="00AE3FE0"/>
    <w:rsid w:val="00AE69EA"/>
    <w:rsid w:val="00AE7C22"/>
    <w:rsid w:val="00AF109E"/>
    <w:rsid w:val="00AF1308"/>
    <w:rsid w:val="00AF26BE"/>
    <w:rsid w:val="00AF47CD"/>
    <w:rsid w:val="00AF5ADD"/>
    <w:rsid w:val="00B041F5"/>
    <w:rsid w:val="00B111D9"/>
    <w:rsid w:val="00B16E3D"/>
    <w:rsid w:val="00B1710B"/>
    <w:rsid w:val="00B2095C"/>
    <w:rsid w:val="00B264C6"/>
    <w:rsid w:val="00B3195C"/>
    <w:rsid w:val="00B327F5"/>
    <w:rsid w:val="00B341B8"/>
    <w:rsid w:val="00B36BE3"/>
    <w:rsid w:val="00B433FB"/>
    <w:rsid w:val="00B52E72"/>
    <w:rsid w:val="00B56B24"/>
    <w:rsid w:val="00B60E7B"/>
    <w:rsid w:val="00B613A7"/>
    <w:rsid w:val="00B63D12"/>
    <w:rsid w:val="00B64922"/>
    <w:rsid w:val="00B675CF"/>
    <w:rsid w:val="00B7147E"/>
    <w:rsid w:val="00B71C5E"/>
    <w:rsid w:val="00B73165"/>
    <w:rsid w:val="00B74A3E"/>
    <w:rsid w:val="00B76B78"/>
    <w:rsid w:val="00B877FC"/>
    <w:rsid w:val="00BA02CD"/>
    <w:rsid w:val="00BA2BB6"/>
    <w:rsid w:val="00BA3BF7"/>
    <w:rsid w:val="00BA3FEA"/>
    <w:rsid w:val="00BB1205"/>
    <w:rsid w:val="00BB3A8D"/>
    <w:rsid w:val="00BB50C1"/>
    <w:rsid w:val="00BB7A2E"/>
    <w:rsid w:val="00BC03DE"/>
    <w:rsid w:val="00BC0B48"/>
    <w:rsid w:val="00BC3CC8"/>
    <w:rsid w:val="00BD2960"/>
    <w:rsid w:val="00BE322F"/>
    <w:rsid w:val="00BF15FA"/>
    <w:rsid w:val="00BF51B1"/>
    <w:rsid w:val="00C0105E"/>
    <w:rsid w:val="00C101AC"/>
    <w:rsid w:val="00C10FFA"/>
    <w:rsid w:val="00C139EF"/>
    <w:rsid w:val="00C13EBE"/>
    <w:rsid w:val="00C15A77"/>
    <w:rsid w:val="00C20BA4"/>
    <w:rsid w:val="00C23819"/>
    <w:rsid w:val="00C350E7"/>
    <w:rsid w:val="00C408FC"/>
    <w:rsid w:val="00C44EF9"/>
    <w:rsid w:val="00C50536"/>
    <w:rsid w:val="00C56DB8"/>
    <w:rsid w:val="00C5725D"/>
    <w:rsid w:val="00C7217D"/>
    <w:rsid w:val="00C73F82"/>
    <w:rsid w:val="00C7436F"/>
    <w:rsid w:val="00C75BE1"/>
    <w:rsid w:val="00C82E90"/>
    <w:rsid w:val="00C85DF7"/>
    <w:rsid w:val="00C9005E"/>
    <w:rsid w:val="00C90069"/>
    <w:rsid w:val="00C9035A"/>
    <w:rsid w:val="00C92109"/>
    <w:rsid w:val="00C93061"/>
    <w:rsid w:val="00C9371E"/>
    <w:rsid w:val="00C9430B"/>
    <w:rsid w:val="00C9592A"/>
    <w:rsid w:val="00CA010D"/>
    <w:rsid w:val="00CB1DED"/>
    <w:rsid w:val="00CB4D2B"/>
    <w:rsid w:val="00CB515E"/>
    <w:rsid w:val="00CB7CA8"/>
    <w:rsid w:val="00CB7EA3"/>
    <w:rsid w:val="00CC589D"/>
    <w:rsid w:val="00CC6D80"/>
    <w:rsid w:val="00CD0054"/>
    <w:rsid w:val="00CD3B22"/>
    <w:rsid w:val="00CE0039"/>
    <w:rsid w:val="00CE1A75"/>
    <w:rsid w:val="00CE4B0E"/>
    <w:rsid w:val="00CE7973"/>
    <w:rsid w:val="00CE7D46"/>
    <w:rsid w:val="00CF3424"/>
    <w:rsid w:val="00CF63EA"/>
    <w:rsid w:val="00D0324E"/>
    <w:rsid w:val="00D05AB2"/>
    <w:rsid w:val="00D068FE"/>
    <w:rsid w:val="00D07B48"/>
    <w:rsid w:val="00D10663"/>
    <w:rsid w:val="00D14F0B"/>
    <w:rsid w:val="00D160DA"/>
    <w:rsid w:val="00D232F6"/>
    <w:rsid w:val="00D270A6"/>
    <w:rsid w:val="00D27254"/>
    <w:rsid w:val="00D3193F"/>
    <w:rsid w:val="00D34F2F"/>
    <w:rsid w:val="00D360D6"/>
    <w:rsid w:val="00D523A5"/>
    <w:rsid w:val="00D529D9"/>
    <w:rsid w:val="00D54F72"/>
    <w:rsid w:val="00D646BD"/>
    <w:rsid w:val="00D714DD"/>
    <w:rsid w:val="00D72C1F"/>
    <w:rsid w:val="00D732EF"/>
    <w:rsid w:val="00D74346"/>
    <w:rsid w:val="00D743F5"/>
    <w:rsid w:val="00D81825"/>
    <w:rsid w:val="00D86C5F"/>
    <w:rsid w:val="00D87608"/>
    <w:rsid w:val="00D926F0"/>
    <w:rsid w:val="00D95C37"/>
    <w:rsid w:val="00DA0642"/>
    <w:rsid w:val="00DA719B"/>
    <w:rsid w:val="00DB013C"/>
    <w:rsid w:val="00DB08E1"/>
    <w:rsid w:val="00DB339A"/>
    <w:rsid w:val="00DC5576"/>
    <w:rsid w:val="00DC7760"/>
    <w:rsid w:val="00DC7FB4"/>
    <w:rsid w:val="00DD46F3"/>
    <w:rsid w:val="00DE1BDA"/>
    <w:rsid w:val="00DE5ECF"/>
    <w:rsid w:val="00DF26B8"/>
    <w:rsid w:val="00DF302A"/>
    <w:rsid w:val="00DF4F7C"/>
    <w:rsid w:val="00DF7A1C"/>
    <w:rsid w:val="00E0164F"/>
    <w:rsid w:val="00E046DA"/>
    <w:rsid w:val="00E0474D"/>
    <w:rsid w:val="00E0516D"/>
    <w:rsid w:val="00E15D04"/>
    <w:rsid w:val="00E16073"/>
    <w:rsid w:val="00E16267"/>
    <w:rsid w:val="00E167B6"/>
    <w:rsid w:val="00E17BB2"/>
    <w:rsid w:val="00E234C8"/>
    <w:rsid w:val="00E3506B"/>
    <w:rsid w:val="00E36D7E"/>
    <w:rsid w:val="00E42A5C"/>
    <w:rsid w:val="00E47B98"/>
    <w:rsid w:val="00E47E47"/>
    <w:rsid w:val="00E56804"/>
    <w:rsid w:val="00E57B38"/>
    <w:rsid w:val="00E73FDC"/>
    <w:rsid w:val="00E805B0"/>
    <w:rsid w:val="00E80C78"/>
    <w:rsid w:val="00E8131C"/>
    <w:rsid w:val="00E82A5D"/>
    <w:rsid w:val="00E87736"/>
    <w:rsid w:val="00E92F31"/>
    <w:rsid w:val="00EA0268"/>
    <w:rsid w:val="00EA16BD"/>
    <w:rsid w:val="00EA500D"/>
    <w:rsid w:val="00EA7199"/>
    <w:rsid w:val="00EB2A7B"/>
    <w:rsid w:val="00EB6EE8"/>
    <w:rsid w:val="00EB74C2"/>
    <w:rsid w:val="00EC08C9"/>
    <w:rsid w:val="00EC31B7"/>
    <w:rsid w:val="00EC325A"/>
    <w:rsid w:val="00EC3677"/>
    <w:rsid w:val="00EC6A16"/>
    <w:rsid w:val="00ED4702"/>
    <w:rsid w:val="00ED5071"/>
    <w:rsid w:val="00EE2156"/>
    <w:rsid w:val="00EE2215"/>
    <w:rsid w:val="00EE7B03"/>
    <w:rsid w:val="00EF28B6"/>
    <w:rsid w:val="00EF2E13"/>
    <w:rsid w:val="00EF3CAD"/>
    <w:rsid w:val="00EF3F48"/>
    <w:rsid w:val="00EF44C0"/>
    <w:rsid w:val="00EF556B"/>
    <w:rsid w:val="00F035CF"/>
    <w:rsid w:val="00F03A33"/>
    <w:rsid w:val="00F045E7"/>
    <w:rsid w:val="00F11008"/>
    <w:rsid w:val="00F11C73"/>
    <w:rsid w:val="00F178C1"/>
    <w:rsid w:val="00F2605F"/>
    <w:rsid w:val="00F302BA"/>
    <w:rsid w:val="00F327B3"/>
    <w:rsid w:val="00F3578D"/>
    <w:rsid w:val="00F40852"/>
    <w:rsid w:val="00F4246A"/>
    <w:rsid w:val="00F46191"/>
    <w:rsid w:val="00F46377"/>
    <w:rsid w:val="00F47B0A"/>
    <w:rsid w:val="00F64A4C"/>
    <w:rsid w:val="00F66450"/>
    <w:rsid w:val="00F704D3"/>
    <w:rsid w:val="00F70917"/>
    <w:rsid w:val="00F71E19"/>
    <w:rsid w:val="00F75A3D"/>
    <w:rsid w:val="00F80B84"/>
    <w:rsid w:val="00F8422A"/>
    <w:rsid w:val="00F90DD4"/>
    <w:rsid w:val="00F963B2"/>
    <w:rsid w:val="00FA0B4C"/>
    <w:rsid w:val="00FA2C1D"/>
    <w:rsid w:val="00FA679D"/>
    <w:rsid w:val="00FA75E5"/>
    <w:rsid w:val="00FB364E"/>
    <w:rsid w:val="00FB71FF"/>
    <w:rsid w:val="00FB7380"/>
    <w:rsid w:val="00FC1256"/>
    <w:rsid w:val="00FC3F0C"/>
    <w:rsid w:val="00FD0675"/>
    <w:rsid w:val="00FD17E5"/>
    <w:rsid w:val="00FD3A99"/>
    <w:rsid w:val="00FD5221"/>
    <w:rsid w:val="00FD73A1"/>
    <w:rsid w:val="00FE345F"/>
    <w:rsid w:val="00FF2CD0"/>
    <w:rsid w:val="00FF386C"/>
    <w:rsid w:val="00FF3DCA"/>
  </w:rsids>
  <m:mathPr>
    <m:mathFont m:val="Cambria Math"/>
    <m:brkBin m:val="before"/>
    <m:brkBinSub m:val="--"/>
    <m:smallFrac m:val="off"/>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6082">
      <o:colormru v:ext="edit" colors="#10499a,#963,#330,#030,#066,#6cf,#f9f,black"/>
      <o:colormenu v:ext="edit" fillcolor="#030" strokecolor="#10499a" shadow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Batang" w:hAnsi="Times New Roman" w:cs="Times New Roman"/>
        <w:lang w:val="es-MX" w:eastAsia="es-MX"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caption" w:qFormat="1"/>
    <w:lsdException w:name="Title" w:qFormat="1"/>
    <w:lsdException w:name="Subtitle" w:qFormat="1"/>
    <w:lsdException w:name="Hyperlink" w:uiPriority="99"/>
    <w:lsdException w:name="Strong" w:qFormat="1"/>
    <w:lsdException w:name="Emphasis" w:qFormat="1"/>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574158"/>
    <w:pPr>
      <w:spacing w:before="60" w:after="120" w:line="288" w:lineRule="auto"/>
      <w:ind w:firstLine="284"/>
      <w:jc w:val="both"/>
    </w:pPr>
    <w:rPr>
      <w:rFonts w:ascii="Arial" w:hAnsi="Arial" w:cs="Tahoma"/>
      <w:sz w:val="22"/>
      <w:lang w:eastAsia="es-ES"/>
    </w:rPr>
  </w:style>
  <w:style w:type="paragraph" w:styleId="Ttulo1">
    <w:name w:val="heading 1"/>
    <w:basedOn w:val="Normal"/>
    <w:next w:val="Ttulodendice"/>
    <w:autoRedefine/>
    <w:qFormat/>
    <w:rsid w:val="00947260"/>
    <w:pPr>
      <w:pageBreakBefore/>
      <w:numPr>
        <w:numId w:val="56"/>
      </w:numPr>
      <w:spacing w:before="120"/>
      <w:jc w:val="left"/>
      <w:outlineLvl w:val="0"/>
    </w:pPr>
    <w:rPr>
      <w:rFonts w:ascii="Myriad Web Pro" w:hAnsi="Myriad Web Pro"/>
      <w:b/>
      <w:bCs/>
      <w:smallCaps/>
      <w:color w:val="214F75"/>
      <w:sz w:val="40"/>
      <w:szCs w:val="40"/>
    </w:rPr>
  </w:style>
  <w:style w:type="paragraph" w:styleId="Ttulo2">
    <w:name w:val="heading 2"/>
    <w:basedOn w:val="Normal"/>
    <w:next w:val="Normal"/>
    <w:autoRedefine/>
    <w:qFormat/>
    <w:rsid w:val="002D54D4"/>
    <w:pPr>
      <w:keepNext/>
      <w:numPr>
        <w:ilvl w:val="1"/>
        <w:numId w:val="56"/>
      </w:numPr>
      <w:spacing w:before="120" w:after="240"/>
      <w:jc w:val="left"/>
      <w:outlineLvl w:val="1"/>
    </w:pPr>
    <w:rPr>
      <w:b/>
      <w:smallCaps/>
      <w:color w:val="214F75"/>
      <w:sz w:val="28"/>
      <w:szCs w:val="24"/>
    </w:rPr>
  </w:style>
  <w:style w:type="paragraph" w:styleId="Ttulo3">
    <w:name w:val="heading 3"/>
    <w:basedOn w:val="Normal"/>
    <w:next w:val="Normal"/>
    <w:autoRedefine/>
    <w:qFormat/>
    <w:rsid w:val="002D54D4"/>
    <w:pPr>
      <w:keepNext/>
      <w:numPr>
        <w:ilvl w:val="2"/>
        <w:numId w:val="56"/>
      </w:numPr>
      <w:spacing w:before="120"/>
      <w:jc w:val="left"/>
      <w:outlineLvl w:val="2"/>
    </w:pPr>
    <w:rPr>
      <w:rFonts w:cs="Arial"/>
      <w:b/>
      <w:color w:val="214F75"/>
      <w:sz w:val="28"/>
      <w:szCs w:val="24"/>
    </w:rPr>
  </w:style>
  <w:style w:type="paragraph" w:styleId="Ttulo4">
    <w:name w:val="heading 4"/>
    <w:basedOn w:val="Normal"/>
    <w:next w:val="Normal"/>
    <w:autoRedefine/>
    <w:qFormat/>
    <w:rsid w:val="00B63D12"/>
    <w:pPr>
      <w:keepNext/>
      <w:numPr>
        <w:ilvl w:val="3"/>
        <w:numId w:val="56"/>
      </w:numPr>
      <w:spacing w:before="40" w:after="60"/>
      <w:jc w:val="left"/>
      <w:outlineLvl w:val="3"/>
    </w:pPr>
    <w:rPr>
      <w:rFonts w:cs="Arial"/>
      <w:i/>
      <w:color w:val="214F75"/>
      <w:u w:val="single" w:color="000080"/>
    </w:rPr>
  </w:style>
  <w:style w:type="paragraph" w:styleId="Ttulo5">
    <w:name w:val="heading 5"/>
    <w:basedOn w:val="Normal"/>
    <w:next w:val="Normal"/>
    <w:autoRedefine/>
    <w:qFormat/>
    <w:rsid w:val="00B63D12"/>
    <w:pPr>
      <w:keepNext/>
      <w:numPr>
        <w:ilvl w:val="4"/>
        <w:numId w:val="56"/>
      </w:numPr>
      <w:spacing w:before="40" w:after="60"/>
      <w:jc w:val="left"/>
      <w:outlineLvl w:val="4"/>
    </w:pPr>
    <w:rPr>
      <w:rFonts w:cs="Arial"/>
      <w:bCs/>
      <w:i/>
      <w:color w:val="214F75"/>
      <w:u w:val="words"/>
    </w:rPr>
  </w:style>
  <w:style w:type="paragraph" w:styleId="Ttulo6">
    <w:name w:val="heading 6"/>
    <w:basedOn w:val="Normal"/>
    <w:next w:val="Normal"/>
    <w:autoRedefine/>
    <w:qFormat/>
    <w:rsid w:val="00B63D12"/>
    <w:pPr>
      <w:keepNext/>
      <w:numPr>
        <w:ilvl w:val="5"/>
        <w:numId w:val="56"/>
      </w:numPr>
      <w:spacing w:before="40" w:after="40"/>
      <w:jc w:val="left"/>
      <w:outlineLvl w:val="5"/>
    </w:pPr>
    <w:rPr>
      <w:rFonts w:cs="Arial"/>
      <w:i/>
      <w:color w:val="214F71"/>
    </w:rPr>
  </w:style>
  <w:style w:type="paragraph" w:styleId="Ttulo7">
    <w:name w:val="heading 7"/>
    <w:basedOn w:val="Normal"/>
    <w:next w:val="Normal"/>
    <w:qFormat/>
    <w:rsid w:val="00B63D12"/>
    <w:pPr>
      <w:numPr>
        <w:ilvl w:val="6"/>
        <w:numId w:val="56"/>
      </w:numPr>
      <w:spacing w:before="40" w:after="40"/>
      <w:outlineLvl w:val="6"/>
    </w:pPr>
    <w:rPr>
      <w:i/>
      <w:color w:val="000080"/>
      <w:szCs w:val="24"/>
    </w:rPr>
  </w:style>
  <w:style w:type="paragraph" w:styleId="Ttulo8">
    <w:name w:val="heading 8"/>
    <w:basedOn w:val="Normal"/>
    <w:next w:val="Normal"/>
    <w:qFormat/>
    <w:rsid w:val="00B63D12"/>
    <w:pPr>
      <w:numPr>
        <w:ilvl w:val="7"/>
        <w:numId w:val="56"/>
      </w:numPr>
      <w:spacing w:before="40" w:after="20"/>
      <w:outlineLvl w:val="7"/>
    </w:pPr>
    <w:rPr>
      <w:i/>
      <w:iCs/>
      <w:color w:val="000080"/>
      <w:szCs w:val="24"/>
    </w:rPr>
  </w:style>
  <w:style w:type="paragraph" w:styleId="Ttulo9">
    <w:name w:val="heading 9"/>
    <w:basedOn w:val="Normal"/>
    <w:next w:val="Normal"/>
    <w:qFormat/>
    <w:rsid w:val="00B63D12"/>
    <w:pPr>
      <w:numPr>
        <w:ilvl w:val="8"/>
        <w:numId w:val="56"/>
      </w:numPr>
      <w:spacing w:before="20" w:after="20"/>
      <w:outlineLvl w:val="8"/>
    </w:pPr>
    <w:rPr>
      <w:rFonts w:cs="Arial"/>
      <w:i/>
      <w:color w:val="000080"/>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DC1">
    <w:name w:val="toc 1"/>
    <w:basedOn w:val="Normal"/>
    <w:next w:val="Normal"/>
    <w:autoRedefine/>
    <w:uiPriority w:val="39"/>
    <w:rsid w:val="005A0BB8"/>
    <w:pPr>
      <w:spacing w:before="120"/>
      <w:jc w:val="left"/>
    </w:pPr>
    <w:rPr>
      <w:rFonts w:ascii="Times New Roman" w:hAnsi="Times New Roman" w:cs="Times New Roman"/>
      <w:b/>
      <w:bCs/>
      <w:caps/>
      <w:sz w:val="20"/>
    </w:rPr>
  </w:style>
  <w:style w:type="paragraph" w:styleId="TDC2">
    <w:name w:val="toc 2"/>
    <w:basedOn w:val="Normal"/>
    <w:next w:val="Normal"/>
    <w:autoRedefine/>
    <w:uiPriority w:val="39"/>
    <w:rsid w:val="005A0BB8"/>
    <w:pPr>
      <w:spacing w:after="40"/>
      <w:ind w:left="238"/>
      <w:jc w:val="left"/>
    </w:pPr>
    <w:rPr>
      <w:rFonts w:ascii="Times New Roman" w:hAnsi="Times New Roman" w:cs="Times New Roman"/>
      <w:smallCaps/>
      <w:sz w:val="20"/>
    </w:rPr>
  </w:style>
  <w:style w:type="paragraph" w:styleId="TDC3">
    <w:name w:val="toc 3"/>
    <w:basedOn w:val="Normal"/>
    <w:next w:val="Normal"/>
    <w:autoRedefine/>
    <w:uiPriority w:val="39"/>
    <w:rsid w:val="005A0BB8"/>
    <w:pPr>
      <w:spacing w:before="40" w:after="40"/>
      <w:ind w:left="482"/>
      <w:jc w:val="left"/>
    </w:pPr>
    <w:rPr>
      <w:rFonts w:ascii="Times New Roman" w:hAnsi="Times New Roman" w:cs="Times New Roman"/>
      <w:i/>
      <w:iCs/>
      <w:sz w:val="20"/>
    </w:rPr>
  </w:style>
  <w:style w:type="paragraph" w:styleId="TDC4">
    <w:name w:val="toc 4"/>
    <w:basedOn w:val="Normal"/>
    <w:next w:val="Normal"/>
    <w:autoRedefine/>
    <w:uiPriority w:val="39"/>
    <w:rsid w:val="005A0BB8"/>
    <w:pPr>
      <w:spacing w:before="20" w:after="20"/>
      <w:ind w:left="720"/>
      <w:jc w:val="left"/>
    </w:pPr>
    <w:rPr>
      <w:rFonts w:ascii="Times New Roman" w:hAnsi="Times New Roman" w:cs="Times New Roman"/>
      <w:sz w:val="18"/>
      <w:szCs w:val="18"/>
    </w:rPr>
  </w:style>
  <w:style w:type="paragraph" w:styleId="TDC5">
    <w:name w:val="toc 5"/>
    <w:basedOn w:val="Normal"/>
    <w:next w:val="Normal"/>
    <w:autoRedefine/>
    <w:uiPriority w:val="39"/>
    <w:rsid w:val="005A0BB8"/>
    <w:pPr>
      <w:spacing w:before="0" w:after="0"/>
      <w:ind w:left="958"/>
      <w:jc w:val="left"/>
    </w:pPr>
    <w:rPr>
      <w:rFonts w:ascii="Times New Roman" w:hAnsi="Times New Roman" w:cs="Times New Roman"/>
      <w:sz w:val="18"/>
      <w:szCs w:val="18"/>
    </w:rPr>
  </w:style>
  <w:style w:type="paragraph" w:styleId="TDC6">
    <w:name w:val="toc 6"/>
    <w:basedOn w:val="Normal"/>
    <w:next w:val="Normal"/>
    <w:autoRedefine/>
    <w:semiHidden/>
    <w:rsid w:val="005A0BB8"/>
    <w:pPr>
      <w:spacing w:before="0" w:after="0"/>
      <w:ind w:left="1202"/>
      <w:jc w:val="left"/>
    </w:pPr>
    <w:rPr>
      <w:rFonts w:ascii="Times New Roman" w:hAnsi="Times New Roman" w:cs="Times New Roman"/>
      <w:sz w:val="18"/>
      <w:szCs w:val="18"/>
    </w:rPr>
  </w:style>
  <w:style w:type="paragraph" w:styleId="TDC7">
    <w:name w:val="toc 7"/>
    <w:basedOn w:val="Normal"/>
    <w:next w:val="Normal"/>
    <w:autoRedefine/>
    <w:semiHidden/>
    <w:rsid w:val="005A0BB8"/>
    <w:pPr>
      <w:spacing w:before="0" w:after="0"/>
      <w:ind w:left="1440"/>
      <w:jc w:val="left"/>
    </w:pPr>
    <w:rPr>
      <w:rFonts w:ascii="Times New Roman" w:hAnsi="Times New Roman" w:cs="Times New Roman"/>
      <w:sz w:val="18"/>
      <w:szCs w:val="18"/>
    </w:rPr>
  </w:style>
  <w:style w:type="paragraph" w:styleId="Mapadeldocumento">
    <w:name w:val="Document Map"/>
    <w:basedOn w:val="Normal"/>
    <w:semiHidden/>
    <w:rsid w:val="00432BFB"/>
    <w:pPr>
      <w:shd w:val="clear" w:color="auto" w:fill="000080"/>
    </w:pPr>
    <w:rPr>
      <w:rFonts w:ascii="Tahoma" w:hAnsi="Tahoma"/>
      <w:sz w:val="20"/>
    </w:rPr>
  </w:style>
  <w:style w:type="paragraph" w:styleId="TDC8">
    <w:name w:val="toc 8"/>
    <w:basedOn w:val="Normal"/>
    <w:next w:val="Normal"/>
    <w:autoRedefine/>
    <w:semiHidden/>
    <w:rsid w:val="005A0BB8"/>
    <w:pPr>
      <w:spacing w:before="0" w:after="0"/>
      <w:ind w:left="1678"/>
      <w:jc w:val="left"/>
    </w:pPr>
    <w:rPr>
      <w:rFonts w:ascii="Times New Roman" w:hAnsi="Times New Roman" w:cs="Times New Roman"/>
      <w:sz w:val="18"/>
      <w:szCs w:val="18"/>
    </w:rPr>
  </w:style>
  <w:style w:type="paragraph" w:styleId="TDC9">
    <w:name w:val="toc 9"/>
    <w:basedOn w:val="Normal"/>
    <w:next w:val="Normal"/>
    <w:autoRedefine/>
    <w:semiHidden/>
    <w:rsid w:val="005A0BB8"/>
    <w:pPr>
      <w:spacing w:before="0" w:after="0"/>
      <w:ind w:left="1922"/>
      <w:jc w:val="left"/>
    </w:pPr>
    <w:rPr>
      <w:rFonts w:ascii="Times New Roman" w:hAnsi="Times New Roman" w:cs="Times New Roman"/>
      <w:sz w:val="18"/>
      <w:szCs w:val="18"/>
    </w:rPr>
  </w:style>
  <w:style w:type="character" w:styleId="Hipervnculo">
    <w:name w:val="Hyperlink"/>
    <w:basedOn w:val="Fuentedeprrafopredeter"/>
    <w:uiPriority w:val="99"/>
    <w:rsid w:val="00174B68"/>
    <w:rPr>
      <w:color w:val="0000FF"/>
      <w:u w:val="single"/>
    </w:rPr>
  </w:style>
  <w:style w:type="paragraph" w:customStyle="1" w:styleId="Inciso">
    <w:name w:val="Inciso"/>
    <w:basedOn w:val="Normal"/>
    <w:rsid w:val="00432BFB"/>
    <w:pPr>
      <w:widowControl w:val="0"/>
      <w:pBdr>
        <w:bottom w:val="single" w:sz="6" w:space="1" w:color="auto"/>
        <w:between w:val="single" w:sz="6" w:space="1" w:color="auto"/>
      </w:pBdr>
      <w:autoSpaceDE w:val="0"/>
      <w:autoSpaceDN w:val="0"/>
      <w:adjustRightInd w:val="0"/>
      <w:spacing w:before="192" w:after="192"/>
    </w:pPr>
    <w:rPr>
      <w:rFonts w:ascii="Helvetica" w:hAnsi="Helvetica"/>
      <w:smallCaps/>
      <w:sz w:val="32"/>
      <w:szCs w:val="32"/>
      <w:lang w:val="en-GB"/>
    </w:rPr>
  </w:style>
  <w:style w:type="paragraph" w:styleId="Piedepgina">
    <w:name w:val="footer"/>
    <w:aliases w:val="pie de página"/>
    <w:basedOn w:val="Normal"/>
    <w:rsid w:val="00EF44C0"/>
    <w:pPr>
      <w:tabs>
        <w:tab w:val="center" w:pos="4419"/>
        <w:tab w:val="right" w:pos="8838"/>
      </w:tabs>
      <w:spacing w:before="40"/>
    </w:pPr>
    <w:rPr>
      <w:sz w:val="16"/>
      <w:szCs w:val="16"/>
    </w:rPr>
  </w:style>
  <w:style w:type="character" w:styleId="Nmerodepgina">
    <w:name w:val="page number"/>
    <w:basedOn w:val="Fuentedeprrafopredeter"/>
    <w:rsid w:val="00E167B6"/>
    <w:rPr>
      <w:rFonts w:ascii="Arial Rounded MT Bold" w:hAnsi="Arial Rounded MT Bold"/>
      <w:color w:val="000080"/>
      <w:sz w:val="20"/>
      <w:szCs w:val="20"/>
    </w:rPr>
  </w:style>
  <w:style w:type="paragraph" w:customStyle="1" w:styleId="Fuente">
    <w:name w:val="Fuente"/>
    <w:basedOn w:val="Normal"/>
    <w:next w:val="Normal"/>
    <w:autoRedefine/>
    <w:rsid w:val="00BC03DE"/>
    <w:pPr>
      <w:ind w:left="57" w:firstLine="0"/>
      <w:jc w:val="center"/>
    </w:pPr>
    <w:rPr>
      <w:szCs w:val="22"/>
    </w:rPr>
  </w:style>
  <w:style w:type="character" w:customStyle="1" w:styleId="CONTENIDO">
    <w:name w:val="CONTENIDO"/>
    <w:basedOn w:val="Fuentedeprrafopredeter"/>
    <w:rsid w:val="005B32A5"/>
    <w:rPr>
      <w:rFonts w:ascii="Times New Roman" w:hAnsi="Times New Roman"/>
      <w:smallCaps/>
      <w:color w:val="000080"/>
      <w:sz w:val="28"/>
      <w:szCs w:val="28"/>
    </w:rPr>
  </w:style>
  <w:style w:type="paragraph" w:customStyle="1" w:styleId="figura1cap10">
    <w:name w:val="figura 1 cap10"/>
    <w:basedOn w:val="Normal"/>
    <w:next w:val="Normal"/>
    <w:autoRedefine/>
    <w:rsid w:val="000404CA"/>
    <w:pPr>
      <w:numPr>
        <w:numId w:val="12"/>
      </w:numPr>
      <w:pBdr>
        <w:bottom w:val="single" w:sz="4" w:space="1" w:color="214F75"/>
      </w:pBdr>
      <w:spacing w:after="80"/>
      <w:ind w:left="0" w:firstLine="0"/>
      <w:jc w:val="left"/>
    </w:pPr>
    <w:rPr>
      <w:i/>
      <w:color w:val="214F75"/>
    </w:rPr>
  </w:style>
  <w:style w:type="paragraph" w:customStyle="1" w:styleId="Tabla1">
    <w:name w:val="Tabla 1"/>
    <w:basedOn w:val="Normal"/>
    <w:next w:val="Normal"/>
    <w:autoRedefine/>
    <w:rsid w:val="003916B5"/>
    <w:pPr>
      <w:numPr>
        <w:numId w:val="32"/>
      </w:numPr>
      <w:pBdr>
        <w:bottom w:val="single" w:sz="4" w:space="1" w:color="214F75"/>
      </w:pBdr>
      <w:jc w:val="left"/>
    </w:pPr>
    <w:rPr>
      <w:i/>
      <w:color w:val="214F75"/>
    </w:rPr>
  </w:style>
  <w:style w:type="paragraph" w:customStyle="1" w:styleId="Cuadro1cap4">
    <w:name w:val="Cuadro 1 cap4"/>
    <w:basedOn w:val="Normal"/>
    <w:next w:val="Normal"/>
    <w:autoRedefine/>
    <w:rsid w:val="00D3193F"/>
    <w:pPr>
      <w:numPr>
        <w:numId w:val="15"/>
      </w:numPr>
      <w:pBdr>
        <w:bottom w:val="single" w:sz="4" w:space="1" w:color="214F75"/>
      </w:pBdr>
      <w:ind w:left="0" w:firstLine="0"/>
      <w:jc w:val="left"/>
    </w:pPr>
    <w:rPr>
      <w:i/>
      <w:color w:val="214F75"/>
    </w:rPr>
  </w:style>
  <w:style w:type="paragraph" w:customStyle="1" w:styleId="figura1cap4">
    <w:name w:val="figura 1 cap4"/>
    <w:basedOn w:val="Normal"/>
    <w:next w:val="Normal"/>
    <w:autoRedefine/>
    <w:rsid w:val="00B327F5"/>
    <w:pPr>
      <w:numPr>
        <w:numId w:val="6"/>
      </w:numPr>
      <w:pBdr>
        <w:bottom w:val="single" w:sz="4" w:space="1" w:color="214F75"/>
      </w:pBdr>
      <w:ind w:left="0" w:firstLine="0"/>
      <w:jc w:val="left"/>
    </w:pPr>
    <w:rPr>
      <w:i/>
      <w:color w:val="214F75"/>
    </w:rPr>
  </w:style>
  <w:style w:type="paragraph" w:customStyle="1" w:styleId="Tabla1cap2">
    <w:name w:val="Tabla 1 cap2"/>
    <w:basedOn w:val="Normal"/>
    <w:next w:val="Normal"/>
    <w:link w:val="Tabla1cap2Car"/>
    <w:autoRedefine/>
    <w:rsid w:val="003916B5"/>
    <w:pPr>
      <w:numPr>
        <w:numId w:val="1"/>
      </w:numPr>
      <w:pBdr>
        <w:bottom w:val="single" w:sz="4" w:space="1" w:color="214F75"/>
      </w:pBdr>
      <w:jc w:val="left"/>
    </w:pPr>
    <w:rPr>
      <w:i/>
      <w:color w:val="214F75"/>
    </w:rPr>
  </w:style>
  <w:style w:type="paragraph" w:customStyle="1" w:styleId="Cuadro1">
    <w:name w:val="Cuadro 1"/>
    <w:basedOn w:val="Normal"/>
    <w:next w:val="Normal"/>
    <w:autoRedefine/>
    <w:rsid w:val="00D3193F"/>
    <w:pPr>
      <w:numPr>
        <w:numId w:val="31"/>
      </w:numPr>
      <w:pBdr>
        <w:bottom w:val="single" w:sz="4" w:space="1" w:color="214F75"/>
      </w:pBdr>
      <w:jc w:val="left"/>
    </w:pPr>
    <w:rPr>
      <w:i/>
      <w:color w:val="214F75"/>
      <w:lang w:val="en-US"/>
    </w:rPr>
  </w:style>
  <w:style w:type="paragraph" w:customStyle="1" w:styleId="IGH">
    <w:name w:val="IGH"/>
    <w:basedOn w:val="Normal"/>
    <w:next w:val="Normal"/>
    <w:link w:val="IGHCarCar"/>
    <w:rsid w:val="00B63D12"/>
    <w:pPr>
      <w:ind w:firstLine="0"/>
      <w:jc w:val="left"/>
    </w:pPr>
    <w:rPr>
      <w:rFonts w:ascii="Arial Rounded MT Bold" w:hAnsi="Arial Rounded MT Bold"/>
      <w:color w:val="214F75"/>
      <w:sz w:val="20"/>
      <w:u w:val="single"/>
      <w:lang w:val="pt-BR"/>
    </w:rPr>
  </w:style>
  <w:style w:type="character" w:customStyle="1" w:styleId="IGHCarCar">
    <w:name w:val="IGH Car Car"/>
    <w:basedOn w:val="Fuentedeprrafopredeter"/>
    <w:link w:val="IGH"/>
    <w:rsid w:val="00B63D12"/>
    <w:rPr>
      <w:rFonts w:ascii="Arial Rounded MT Bold" w:eastAsia="Batang" w:hAnsi="Arial Rounded MT Bold" w:cs="Tahoma"/>
      <w:color w:val="214F75"/>
      <w:u w:val="single"/>
      <w:lang w:val="pt-BR" w:eastAsia="es-ES" w:bidi="ar-SA"/>
    </w:rPr>
  </w:style>
  <w:style w:type="paragraph" w:customStyle="1" w:styleId="Tabla1cap14">
    <w:name w:val="Tabla 1 cap14"/>
    <w:basedOn w:val="Normal"/>
    <w:autoRedefine/>
    <w:rsid w:val="00D72C1F"/>
    <w:pPr>
      <w:numPr>
        <w:numId w:val="60"/>
      </w:numPr>
      <w:pBdr>
        <w:bottom w:val="single" w:sz="4" w:space="1" w:color="214F75"/>
      </w:pBdr>
      <w:tabs>
        <w:tab w:val="left" w:pos="1217"/>
      </w:tabs>
      <w:jc w:val="left"/>
    </w:pPr>
    <w:rPr>
      <w:i/>
      <w:color w:val="214F75"/>
      <w:lang w:val="es-ES"/>
    </w:rPr>
  </w:style>
  <w:style w:type="paragraph" w:customStyle="1" w:styleId="figura1cap5">
    <w:name w:val="figura 1 cap5"/>
    <w:basedOn w:val="Normal"/>
    <w:next w:val="Normal"/>
    <w:autoRedefine/>
    <w:rsid w:val="00B327F5"/>
    <w:pPr>
      <w:numPr>
        <w:numId w:val="7"/>
      </w:numPr>
      <w:pBdr>
        <w:bottom w:val="single" w:sz="4" w:space="1" w:color="214F75"/>
      </w:pBdr>
      <w:ind w:left="0" w:firstLine="0"/>
      <w:jc w:val="left"/>
    </w:pPr>
    <w:rPr>
      <w:i/>
      <w:color w:val="214F75"/>
    </w:rPr>
  </w:style>
  <w:style w:type="paragraph" w:customStyle="1" w:styleId="figura1cap6">
    <w:name w:val="figura 1 cap6"/>
    <w:basedOn w:val="Normal"/>
    <w:next w:val="Normal"/>
    <w:link w:val="figura1cap6Car"/>
    <w:autoRedefine/>
    <w:rsid w:val="00B327F5"/>
    <w:pPr>
      <w:numPr>
        <w:numId w:val="8"/>
      </w:numPr>
      <w:pBdr>
        <w:bottom w:val="single" w:sz="4" w:space="1" w:color="214F75"/>
      </w:pBdr>
      <w:jc w:val="left"/>
    </w:pPr>
    <w:rPr>
      <w:i/>
      <w:color w:val="214F75"/>
    </w:rPr>
  </w:style>
  <w:style w:type="paragraph" w:customStyle="1" w:styleId="Tabla15cap1">
    <w:name w:val="Tabla 15 cap 1"/>
    <w:basedOn w:val="Normal"/>
    <w:autoRedefine/>
    <w:rsid w:val="00A60C5C"/>
    <w:pPr>
      <w:numPr>
        <w:numId w:val="61"/>
      </w:numPr>
      <w:pBdr>
        <w:bottom w:val="single" w:sz="4" w:space="1" w:color="214F75"/>
      </w:pBdr>
      <w:tabs>
        <w:tab w:val="left" w:pos="1217"/>
      </w:tabs>
      <w:jc w:val="left"/>
    </w:pPr>
    <w:rPr>
      <w:i/>
      <w:color w:val="214F75"/>
      <w:lang w:val="es-ES"/>
    </w:rPr>
  </w:style>
  <w:style w:type="paragraph" w:styleId="Textoindependiente3">
    <w:name w:val="Body Text 3"/>
    <w:basedOn w:val="Normal"/>
    <w:rsid w:val="00801EF5"/>
    <w:pPr>
      <w:spacing w:after="0"/>
      <w:jc w:val="center"/>
    </w:pPr>
    <w:rPr>
      <w:rFonts w:ascii="Bookman Old Style" w:eastAsia="Times New Roman" w:hAnsi="Bookman Old Style"/>
      <w:b/>
      <w:color w:val="000080"/>
      <w:sz w:val="12"/>
      <w:lang w:val="es-ES_tradnl"/>
    </w:rPr>
  </w:style>
  <w:style w:type="paragraph" w:styleId="Textoindependiente2">
    <w:name w:val="Body Text 2"/>
    <w:basedOn w:val="Normal"/>
    <w:rsid w:val="00801EF5"/>
    <w:pPr>
      <w:spacing w:after="0"/>
      <w:jc w:val="left"/>
    </w:pPr>
    <w:rPr>
      <w:rFonts w:ascii="Bookman Old Style" w:eastAsia="Times New Roman" w:hAnsi="Bookman Old Style"/>
      <w:sz w:val="12"/>
      <w:lang w:val="es-ES_tradnl"/>
    </w:rPr>
  </w:style>
  <w:style w:type="paragraph" w:styleId="Textoindependiente">
    <w:name w:val="Body Text"/>
    <w:basedOn w:val="Normal"/>
    <w:rsid w:val="0056400D"/>
  </w:style>
  <w:style w:type="paragraph" w:customStyle="1" w:styleId="figura1cap1">
    <w:name w:val="figura 1 cap1"/>
    <w:basedOn w:val="Normal"/>
    <w:next w:val="Normal"/>
    <w:autoRedefine/>
    <w:rsid w:val="00B327F5"/>
    <w:pPr>
      <w:numPr>
        <w:numId w:val="4"/>
      </w:numPr>
      <w:pBdr>
        <w:bottom w:val="single" w:sz="4" w:space="1" w:color="214F75"/>
      </w:pBdr>
      <w:ind w:left="0" w:firstLine="0"/>
      <w:jc w:val="left"/>
    </w:pPr>
    <w:rPr>
      <w:i/>
      <w:color w:val="214F75"/>
    </w:rPr>
  </w:style>
  <w:style w:type="paragraph" w:customStyle="1" w:styleId="figura1cap2">
    <w:name w:val="figura 1 cap2"/>
    <w:basedOn w:val="Normal"/>
    <w:next w:val="Normal"/>
    <w:autoRedefine/>
    <w:rsid w:val="00B327F5"/>
    <w:pPr>
      <w:numPr>
        <w:numId w:val="2"/>
      </w:numPr>
      <w:pBdr>
        <w:bottom w:val="single" w:sz="4" w:space="1" w:color="214F75"/>
      </w:pBdr>
      <w:jc w:val="left"/>
    </w:pPr>
    <w:rPr>
      <w:i/>
      <w:color w:val="214F75"/>
    </w:rPr>
  </w:style>
  <w:style w:type="paragraph" w:customStyle="1" w:styleId="figura1cap3">
    <w:name w:val="figura1 cap3"/>
    <w:basedOn w:val="Normal"/>
    <w:next w:val="Normal"/>
    <w:autoRedefine/>
    <w:rsid w:val="00B327F5"/>
    <w:pPr>
      <w:numPr>
        <w:numId w:val="5"/>
      </w:numPr>
      <w:pBdr>
        <w:bottom w:val="single" w:sz="4" w:space="1" w:color="214F75"/>
      </w:pBdr>
      <w:ind w:left="0" w:firstLine="0"/>
      <w:jc w:val="left"/>
    </w:pPr>
    <w:rPr>
      <w:i/>
      <w:color w:val="214F75"/>
    </w:rPr>
  </w:style>
  <w:style w:type="paragraph" w:customStyle="1" w:styleId="figura1cap7">
    <w:name w:val="figura 1 cap7"/>
    <w:basedOn w:val="Normal"/>
    <w:next w:val="Normal"/>
    <w:autoRedefine/>
    <w:rsid w:val="00B327F5"/>
    <w:pPr>
      <w:numPr>
        <w:numId w:val="9"/>
      </w:numPr>
      <w:pBdr>
        <w:bottom w:val="single" w:sz="4" w:space="1" w:color="214F75"/>
      </w:pBdr>
      <w:ind w:left="0" w:firstLine="0"/>
      <w:jc w:val="left"/>
    </w:pPr>
    <w:rPr>
      <w:i/>
      <w:color w:val="214F75"/>
    </w:rPr>
  </w:style>
  <w:style w:type="paragraph" w:customStyle="1" w:styleId="figura1cap8">
    <w:name w:val="figura 1 cap8"/>
    <w:basedOn w:val="Normal"/>
    <w:next w:val="Normal"/>
    <w:autoRedefine/>
    <w:rsid w:val="00B327F5"/>
    <w:pPr>
      <w:numPr>
        <w:numId w:val="10"/>
      </w:numPr>
      <w:pBdr>
        <w:bottom w:val="single" w:sz="4" w:space="1" w:color="214F75"/>
      </w:pBdr>
      <w:ind w:left="0" w:firstLine="0"/>
      <w:jc w:val="left"/>
    </w:pPr>
    <w:rPr>
      <w:i/>
      <w:color w:val="214F75"/>
    </w:rPr>
  </w:style>
  <w:style w:type="paragraph" w:styleId="Textocomentario">
    <w:name w:val="annotation text"/>
    <w:basedOn w:val="Normal"/>
    <w:semiHidden/>
    <w:rsid w:val="00CB1DED"/>
    <w:rPr>
      <w:sz w:val="20"/>
    </w:rPr>
  </w:style>
  <w:style w:type="paragraph" w:styleId="Asuntodelcomentario">
    <w:name w:val="annotation subject"/>
    <w:basedOn w:val="Textocomentario"/>
    <w:next w:val="Textocomentario"/>
    <w:semiHidden/>
    <w:rsid w:val="00CB1DED"/>
    <w:rPr>
      <w:b/>
      <w:bCs/>
    </w:rPr>
  </w:style>
  <w:style w:type="paragraph" w:customStyle="1" w:styleId="figura1cap9">
    <w:name w:val="figura1 cap9"/>
    <w:basedOn w:val="Normal"/>
    <w:next w:val="Normal"/>
    <w:autoRedefine/>
    <w:rsid w:val="00B327F5"/>
    <w:pPr>
      <w:numPr>
        <w:numId w:val="11"/>
      </w:numPr>
      <w:pBdr>
        <w:bottom w:val="single" w:sz="4" w:space="1" w:color="214F75"/>
      </w:pBdr>
      <w:ind w:left="0" w:firstLine="0"/>
      <w:jc w:val="left"/>
    </w:pPr>
    <w:rPr>
      <w:i/>
      <w:color w:val="214F75"/>
    </w:rPr>
  </w:style>
  <w:style w:type="paragraph" w:customStyle="1" w:styleId="cuadro1cap1">
    <w:name w:val="cuadro 1 cap1"/>
    <w:basedOn w:val="Normal"/>
    <w:next w:val="Normal"/>
    <w:autoRedefine/>
    <w:rsid w:val="00D3193F"/>
    <w:pPr>
      <w:numPr>
        <w:numId w:val="3"/>
      </w:numPr>
      <w:pBdr>
        <w:bottom w:val="single" w:sz="4" w:space="1" w:color="214F75"/>
      </w:pBdr>
      <w:ind w:left="357" w:hanging="357"/>
      <w:jc w:val="left"/>
    </w:pPr>
    <w:rPr>
      <w:i/>
      <w:color w:val="214F75"/>
    </w:rPr>
  </w:style>
  <w:style w:type="paragraph" w:customStyle="1" w:styleId="cuadro1cap2">
    <w:name w:val="cuadro 1 cap2"/>
    <w:basedOn w:val="Normal"/>
    <w:next w:val="Normal"/>
    <w:autoRedefine/>
    <w:rsid w:val="00D3193F"/>
    <w:pPr>
      <w:numPr>
        <w:numId w:val="13"/>
      </w:numPr>
      <w:pBdr>
        <w:bottom w:val="single" w:sz="4" w:space="1" w:color="214F75"/>
      </w:pBdr>
      <w:ind w:left="357" w:hanging="357"/>
      <w:jc w:val="left"/>
    </w:pPr>
    <w:rPr>
      <w:i/>
      <w:color w:val="214F75"/>
      <w:lang w:val="en-US"/>
    </w:rPr>
  </w:style>
  <w:style w:type="paragraph" w:customStyle="1" w:styleId="Cuadro1cap3">
    <w:name w:val="Cuadro 1 cap3"/>
    <w:basedOn w:val="Normal"/>
    <w:autoRedefine/>
    <w:rsid w:val="00D3193F"/>
    <w:pPr>
      <w:numPr>
        <w:numId w:val="14"/>
      </w:numPr>
      <w:pBdr>
        <w:bottom w:val="single" w:sz="4" w:space="1" w:color="214F75"/>
      </w:pBdr>
      <w:ind w:left="0" w:firstLine="0"/>
      <w:jc w:val="left"/>
    </w:pPr>
    <w:rPr>
      <w:i/>
      <w:color w:val="214F75"/>
    </w:rPr>
  </w:style>
  <w:style w:type="paragraph" w:customStyle="1" w:styleId="cuadro1cap5">
    <w:name w:val="cuadro 1 cap5"/>
    <w:basedOn w:val="Normal"/>
    <w:next w:val="Normal"/>
    <w:autoRedefine/>
    <w:rsid w:val="00D3193F"/>
    <w:pPr>
      <w:numPr>
        <w:numId w:val="16"/>
      </w:numPr>
      <w:pBdr>
        <w:bottom w:val="single" w:sz="4" w:space="1" w:color="214F75"/>
      </w:pBdr>
      <w:ind w:left="0" w:firstLine="0"/>
      <w:jc w:val="left"/>
    </w:pPr>
    <w:rPr>
      <w:i/>
      <w:color w:val="214F75"/>
    </w:rPr>
  </w:style>
  <w:style w:type="paragraph" w:customStyle="1" w:styleId="cuadro1cap6">
    <w:name w:val="cuadro 1 cap6"/>
    <w:basedOn w:val="Cuadro1"/>
    <w:next w:val="Normal"/>
    <w:autoRedefine/>
    <w:rsid w:val="00997215"/>
    <w:pPr>
      <w:numPr>
        <w:numId w:val="17"/>
      </w:numPr>
    </w:pPr>
  </w:style>
  <w:style w:type="paragraph" w:customStyle="1" w:styleId="cuadro1cap7">
    <w:name w:val="cuadro 1 cap7"/>
    <w:basedOn w:val="Normal"/>
    <w:next w:val="Normal"/>
    <w:autoRedefine/>
    <w:rsid w:val="00D3193F"/>
    <w:pPr>
      <w:numPr>
        <w:numId w:val="18"/>
      </w:numPr>
      <w:pBdr>
        <w:bottom w:val="single" w:sz="4" w:space="1" w:color="214F75"/>
      </w:pBdr>
      <w:ind w:left="0" w:firstLine="0"/>
      <w:jc w:val="left"/>
    </w:pPr>
    <w:rPr>
      <w:i/>
      <w:color w:val="214F75"/>
    </w:rPr>
  </w:style>
  <w:style w:type="paragraph" w:customStyle="1" w:styleId="cuadro1cap8">
    <w:name w:val="cuadro 1 cap8"/>
    <w:basedOn w:val="Normal"/>
    <w:next w:val="Normal"/>
    <w:autoRedefine/>
    <w:rsid w:val="00D3193F"/>
    <w:pPr>
      <w:numPr>
        <w:numId w:val="19"/>
      </w:numPr>
      <w:pBdr>
        <w:bottom w:val="single" w:sz="4" w:space="1" w:color="214F75"/>
      </w:pBdr>
      <w:ind w:left="0" w:firstLine="0"/>
      <w:jc w:val="left"/>
    </w:pPr>
    <w:rPr>
      <w:i/>
      <w:color w:val="214F75"/>
    </w:rPr>
  </w:style>
  <w:style w:type="paragraph" w:customStyle="1" w:styleId="Figura1cap11">
    <w:name w:val="Figura1 cap11"/>
    <w:basedOn w:val="Normal"/>
    <w:autoRedefine/>
    <w:rsid w:val="009D5164"/>
    <w:pPr>
      <w:numPr>
        <w:numId w:val="62"/>
      </w:numPr>
      <w:pBdr>
        <w:bottom w:val="single" w:sz="4" w:space="1" w:color="214F75"/>
      </w:pBdr>
      <w:tabs>
        <w:tab w:val="left" w:pos="1217"/>
      </w:tabs>
      <w:jc w:val="left"/>
    </w:pPr>
    <w:rPr>
      <w:i/>
      <w:color w:val="214F75"/>
      <w:lang w:val="en-US"/>
    </w:rPr>
  </w:style>
  <w:style w:type="paragraph" w:customStyle="1" w:styleId="Cuadro1cap9">
    <w:name w:val="Cuadro 1 cap9"/>
    <w:basedOn w:val="Normal"/>
    <w:next w:val="Normal"/>
    <w:autoRedefine/>
    <w:rsid w:val="00D3193F"/>
    <w:pPr>
      <w:numPr>
        <w:numId w:val="20"/>
      </w:numPr>
      <w:pBdr>
        <w:bottom w:val="single" w:sz="4" w:space="1" w:color="214F75"/>
      </w:pBdr>
      <w:ind w:left="0" w:firstLine="0"/>
      <w:jc w:val="left"/>
    </w:pPr>
    <w:rPr>
      <w:i/>
      <w:color w:val="214F75"/>
    </w:rPr>
  </w:style>
  <w:style w:type="paragraph" w:customStyle="1" w:styleId="Cuadro1cap10">
    <w:name w:val="Cuadro 1 cap10"/>
    <w:basedOn w:val="Normal"/>
    <w:next w:val="Normal"/>
    <w:autoRedefine/>
    <w:rsid w:val="00D3193F"/>
    <w:pPr>
      <w:numPr>
        <w:numId w:val="21"/>
      </w:numPr>
      <w:pBdr>
        <w:bottom w:val="single" w:sz="4" w:space="1" w:color="214F75"/>
      </w:pBdr>
      <w:ind w:left="0" w:firstLine="0"/>
      <w:jc w:val="left"/>
    </w:pPr>
    <w:rPr>
      <w:i/>
      <w:color w:val="214F75"/>
      <w:lang w:val="en-US"/>
    </w:rPr>
  </w:style>
  <w:style w:type="paragraph" w:styleId="Encabezado">
    <w:name w:val="header"/>
    <w:basedOn w:val="Normal"/>
    <w:rsid w:val="00114869"/>
    <w:pPr>
      <w:tabs>
        <w:tab w:val="center" w:pos="4419"/>
        <w:tab w:val="right" w:pos="8838"/>
      </w:tabs>
    </w:pPr>
  </w:style>
  <w:style w:type="paragraph" w:customStyle="1" w:styleId="tabla1cap1">
    <w:name w:val="tabla 1 cap1"/>
    <w:basedOn w:val="Normal"/>
    <w:next w:val="Normal"/>
    <w:autoRedefine/>
    <w:rsid w:val="003916B5"/>
    <w:pPr>
      <w:numPr>
        <w:numId w:val="22"/>
      </w:numPr>
      <w:pBdr>
        <w:bottom w:val="single" w:sz="4" w:space="1" w:color="214F75"/>
      </w:pBdr>
      <w:jc w:val="left"/>
    </w:pPr>
    <w:rPr>
      <w:i/>
      <w:color w:val="214F75"/>
    </w:rPr>
  </w:style>
  <w:style w:type="paragraph" w:customStyle="1" w:styleId="Tabla1cap3">
    <w:name w:val="Tabla 1 cap3"/>
    <w:basedOn w:val="Normal"/>
    <w:next w:val="Normal"/>
    <w:autoRedefine/>
    <w:rsid w:val="003916B5"/>
    <w:pPr>
      <w:numPr>
        <w:numId w:val="23"/>
      </w:numPr>
      <w:pBdr>
        <w:bottom w:val="single" w:sz="4" w:space="1" w:color="214F75"/>
      </w:pBdr>
      <w:ind w:left="0" w:firstLine="0"/>
      <w:jc w:val="left"/>
    </w:pPr>
    <w:rPr>
      <w:i/>
      <w:color w:val="214F75"/>
    </w:rPr>
  </w:style>
  <w:style w:type="paragraph" w:customStyle="1" w:styleId="Tabla1cap4">
    <w:name w:val="Tabla 1 cap4"/>
    <w:basedOn w:val="Normal"/>
    <w:next w:val="Normal"/>
    <w:autoRedefine/>
    <w:rsid w:val="003916B5"/>
    <w:pPr>
      <w:numPr>
        <w:numId w:val="24"/>
      </w:numPr>
      <w:pBdr>
        <w:bottom w:val="single" w:sz="4" w:space="1" w:color="214F75"/>
      </w:pBdr>
      <w:jc w:val="left"/>
    </w:pPr>
    <w:rPr>
      <w:i/>
      <w:color w:val="214F75"/>
    </w:rPr>
  </w:style>
  <w:style w:type="paragraph" w:customStyle="1" w:styleId="Tabla1cap5">
    <w:name w:val="Tabla 1 cap5"/>
    <w:basedOn w:val="Normal"/>
    <w:next w:val="Normal"/>
    <w:autoRedefine/>
    <w:rsid w:val="003916B5"/>
    <w:pPr>
      <w:numPr>
        <w:numId w:val="25"/>
      </w:numPr>
      <w:pBdr>
        <w:bottom w:val="single" w:sz="4" w:space="1" w:color="214F75"/>
      </w:pBdr>
      <w:ind w:left="0" w:firstLine="0"/>
      <w:jc w:val="left"/>
    </w:pPr>
    <w:rPr>
      <w:i/>
      <w:color w:val="214F75"/>
    </w:rPr>
  </w:style>
  <w:style w:type="paragraph" w:customStyle="1" w:styleId="Tabla1cap6">
    <w:name w:val="Tabla 1 cap6"/>
    <w:basedOn w:val="Normal"/>
    <w:next w:val="Normal"/>
    <w:autoRedefine/>
    <w:rsid w:val="003916B5"/>
    <w:pPr>
      <w:numPr>
        <w:numId w:val="26"/>
      </w:numPr>
      <w:pBdr>
        <w:bottom w:val="single" w:sz="4" w:space="1" w:color="214F75"/>
      </w:pBdr>
      <w:jc w:val="left"/>
    </w:pPr>
    <w:rPr>
      <w:i/>
      <w:color w:val="214F75"/>
    </w:rPr>
  </w:style>
  <w:style w:type="paragraph" w:customStyle="1" w:styleId="Tabla1cap7">
    <w:name w:val="Tabla 1 cap7"/>
    <w:basedOn w:val="Normal"/>
    <w:next w:val="Normal"/>
    <w:autoRedefine/>
    <w:rsid w:val="003916B5"/>
    <w:pPr>
      <w:numPr>
        <w:numId w:val="27"/>
      </w:numPr>
      <w:pBdr>
        <w:bottom w:val="single" w:sz="4" w:space="1" w:color="214F75"/>
      </w:pBdr>
      <w:ind w:left="0" w:firstLine="0"/>
      <w:jc w:val="left"/>
    </w:pPr>
    <w:rPr>
      <w:i/>
      <w:color w:val="214F75"/>
    </w:rPr>
  </w:style>
  <w:style w:type="paragraph" w:customStyle="1" w:styleId="tabla1cap8">
    <w:name w:val="tabla 1 cap8"/>
    <w:basedOn w:val="Normal"/>
    <w:next w:val="Normal"/>
    <w:autoRedefine/>
    <w:rsid w:val="003916B5"/>
    <w:pPr>
      <w:numPr>
        <w:numId w:val="28"/>
      </w:numPr>
      <w:pBdr>
        <w:bottom w:val="single" w:sz="4" w:space="1" w:color="214F75"/>
      </w:pBdr>
      <w:ind w:left="0" w:firstLine="0"/>
      <w:jc w:val="left"/>
    </w:pPr>
    <w:rPr>
      <w:i/>
      <w:color w:val="214F75"/>
    </w:rPr>
  </w:style>
  <w:style w:type="paragraph" w:customStyle="1" w:styleId="Tabla1cap9">
    <w:name w:val="Tabla 1 cap9"/>
    <w:basedOn w:val="Normal"/>
    <w:next w:val="Normal"/>
    <w:autoRedefine/>
    <w:rsid w:val="00023A36"/>
    <w:pPr>
      <w:numPr>
        <w:numId w:val="29"/>
      </w:numPr>
      <w:pBdr>
        <w:bottom w:val="single" w:sz="4" w:space="1" w:color="214F75"/>
      </w:pBdr>
      <w:ind w:left="0" w:firstLine="0"/>
      <w:jc w:val="left"/>
    </w:pPr>
    <w:rPr>
      <w:i/>
      <w:color w:val="214F75"/>
    </w:rPr>
  </w:style>
  <w:style w:type="paragraph" w:customStyle="1" w:styleId="Tabla1cap10">
    <w:name w:val="Tabla 1 cap10"/>
    <w:basedOn w:val="Normal"/>
    <w:next w:val="Normal"/>
    <w:autoRedefine/>
    <w:rsid w:val="003916B5"/>
    <w:pPr>
      <w:numPr>
        <w:numId w:val="30"/>
      </w:numPr>
      <w:pBdr>
        <w:bottom w:val="single" w:sz="4" w:space="1" w:color="214F75"/>
      </w:pBdr>
      <w:ind w:left="0" w:firstLine="0"/>
      <w:jc w:val="left"/>
    </w:pPr>
    <w:rPr>
      <w:i/>
      <w:color w:val="214F75"/>
    </w:rPr>
  </w:style>
  <w:style w:type="paragraph" w:customStyle="1" w:styleId="Figura1">
    <w:name w:val="Figura 1"/>
    <w:basedOn w:val="Normal"/>
    <w:next w:val="Normal"/>
    <w:autoRedefine/>
    <w:rsid w:val="00B327F5"/>
    <w:pPr>
      <w:numPr>
        <w:numId w:val="33"/>
      </w:numPr>
      <w:pBdr>
        <w:bottom w:val="single" w:sz="4" w:space="1" w:color="214F75"/>
      </w:pBdr>
      <w:jc w:val="left"/>
    </w:pPr>
    <w:rPr>
      <w:i/>
      <w:color w:val="214F75"/>
    </w:rPr>
  </w:style>
  <w:style w:type="paragraph" w:customStyle="1" w:styleId="Fotografia1">
    <w:name w:val="Fotografia 1"/>
    <w:basedOn w:val="Normal"/>
    <w:next w:val="Normal"/>
    <w:autoRedefine/>
    <w:rsid w:val="00D743F5"/>
    <w:pPr>
      <w:numPr>
        <w:numId w:val="34"/>
      </w:numPr>
      <w:pBdr>
        <w:bottom w:val="single" w:sz="4" w:space="1" w:color="214F75"/>
      </w:pBdr>
      <w:jc w:val="left"/>
    </w:pPr>
    <w:rPr>
      <w:i/>
      <w:color w:val="214F75"/>
    </w:rPr>
  </w:style>
  <w:style w:type="paragraph" w:customStyle="1" w:styleId="Grafica1">
    <w:name w:val="Grafica 1"/>
    <w:basedOn w:val="Normal"/>
    <w:next w:val="Normal"/>
    <w:autoRedefine/>
    <w:rsid w:val="000404CA"/>
    <w:pPr>
      <w:numPr>
        <w:numId w:val="35"/>
      </w:numPr>
      <w:pBdr>
        <w:bottom w:val="single" w:sz="4" w:space="1" w:color="214F75"/>
      </w:pBdr>
      <w:ind w:left="0" w:firstLine="0"/>
      <w:jc w:val="left"/>
    </w:pPr>
    <w:rPr>
      <w:i/>
      <w:color w:val="214F75"/>
    </w:rPr>
  </w:style>
  <w:style w:type="paragraph" w:customStyle="1" w:styleId="Fotografia1cap1">
    <w:name w:val="Fotografia 1 cap1"/>
    <w:basedOn w:val="Normal"/>
    <w:autoRedefine/>
    <w:rsid w:val="00D743F5"/>
    <w:pPr>
      <w:numPr>
        <w:numId w:val="36"/>
      </w:numPr>
      <w:pBdr>
        <w:bottom w:val="single" w:sz="4" w:space="1" w:color="214F75"/>
      </w:pBdr>
      <w:jc w:val="left"/>
    </w:pPr>
    <w:rPr>
      <w:i/>
      <w:color w:val="214F75"/>
    </w:rPr>
  </w:style>
  <w:style w:type="paragraph" w:customStyle="1" w:styleId="Fotografia1cap2">
    <w:name w:val="Fotografia 1 cap2"/>
    <w:basedOn w:val="Normal"/>
    <w:next w:val="Normal"/>
    <w:autoRedefine/>
    <w:rsid w:val="00D743F5"/>
    <w:pPr>
      <w:numPr>
        <w:numId w:val="37"/>
      </w:numPr>
      <w:pBdr>
        <w:bottom w:val="single" w:sz="4" w:space="1" w:color="214F75"/>
      </w:pBdr>
      <w:jc w:val="left"/>
    </w:pPr>
    <w:rPr>
      <w:i/>
      <w:color w:val="214F75"/>
    </w:rPr>
  </w:style>
  <w:style w:type="paragraph" w:customStyle="1" w:styleId="Fotografia1cap3">
    <w:name w:val="Fotografia 1 cap3"/>
    <w:basedOn w:val="Normal"/>
    <w:next w:val="Normal"/>
    <w:autoRedefine/>
    <w:rsid w:val="00D743F5"/>
    <w:pPr>
      <w:numPr>
        <w:numId w:val="38"/>
      </w:numPr>
      <w:pBdr>
        <w:bottom w:val="single" w:sz="4" w:space="1" w:color="214F75"/>
      </w:pBdr>
      <w:jc w:val="left"/>
    </w:pPr>
    <w:rPr>
      <w:i/>
      <w:color w:val="214F75"/>
    </w:rPr>
  </w:style>
  <w:style w:type="paragraph" w:customStyle="1" w:styleId="Fotografia1cap4">
    <w:name w:val="Fotografia 1 cap4"/>
    <w:basedOn w:val="Normal"/>
    <w:next w:val="Normal"/>
    <w:autoRedefine/>
    <w:rsid w:val="00D743F5"/>
    <w:pPr>
      <w:numPr>
        <w:numId w:val="39"/>
      </w:numPr>
      <w:pBdr>
        <w:bottom w:val="single" w:sz="4" w:space="1" w:color="214F75"/>
      </w:pBdr>
      <w:jc w:val="left"/>
    </w:pPr>
    <w:rPr>
      <w:i/>
      <w:color w:val="214F75"/>
      <w:lang w:val="en-US"/>
    </w:rPr>
  </w:style>
  <w:style w:type="paragraph" w:customStyle="1" w:styleId="Fotografia1cap5">
    <w:name w:val="Fotografia 1 cap5"/>
    <w:basedOn w:val="Normal"/>
    <w:next w:val="Normal"/>
    <w:autoRedefine/>
    <w:rsid w:val="00D743F5"/>
    <w:pPr>
      <w:numPr>
        <w:numId w:val="40"/>
      </w:numPr>
      <w:pBdr>
        <w:bottom w:val="single" w:sz="4" w:space="1" w:color="214F75"/>
      </w:pBdr>
      <w:jc w:val="left"/>
    </w:pPr>
    <w:rPr>
      <w:i/>
      <w:color w:val="214F75"/>
    </w:rPr>
  </w:style>
  <w:style w:type="paragraph" w:customStyle="1" w:styleId="Fotografia1cap6">
    <w:name w:val="Fotografia 1 cap6"/>
    <w:basedOn w:val="Normal"/>
    <w:next w:val="Normal"/>
    <w:autoRedefine/>
    <w:rsid w:val="00D743F5"/>
    <w:pPr>
      <w:numPr>
        <w:numId w:val="41"/>
      </w:numPr>
      <w:pBdr>
        <w:bottom w:val="single" w:sz="4" w:space="1" w:color="214F75"/>
      </w:pBdr>
      <w:ind w:left="0" w:firstLine="0"/>
      <w:jc w:val="left"/>
    </w:pPr>
    <w:rPr>
      <w:i/>
      <w:color w:val="214F75"/>
    </w:rPr>
  </w:style>
  <w:style w:type="paragraph" w:customStyle="1" w:styleId="Fotografa1cap7">
    <w:name w:val="Fotografía 1 cap7"/>
    <w:basedOn w:val="Normal"/>
    <w:next w:val="Normal"/>
    <w:autoRedefine/>
    <w:rsid w:val="00D743F5"/>
    <w:pPr>
      <w:numPr>
        <w:numId w:val="42"/>
      </w:numPr>
      <w:pBdr>
        <w:bottom w:val="single" w:sz="4" w:space="1" w:color="214F75"/>
      </w:pBdr>
      <w:jc w:val="left"/>
    </w:pPr>
    <w:rPr>
      <w:i/>
      <w:color w:val="214E75"/>
    </w:rPr>
  </w:style>
  <w:style w:type="paragraph" w:customStyle="1" w:styleId="Fotografa1cap8">
    <w:name w:val="Fotografía 1 cap8"/>
    <w:basedOn w:val="Normal"/>
    <w:next w:val="Normal"/>
    <w:autoRedefine/>
    <w:rsid w:val="00D743F5"/>
    <w:pPr>
      <w:numPr>
        <w:numId w:val="43"/>
      </w:numPr>
      <w:pBdr>
        <w:bottom w:val="single" w:sz="4" w:space="1" w:color="214F75"/>
      </w:pBdr>
      <w:jc w:val="left"/>
    </w:pPr>
    <w:rPr>
      <w:i/>
      <w:color w:val="214F75"/>
    </w:rPr>
  </w:style>
  <w:style w:type="paragraph" w:customStyle="1" w:styleId="Fotografia1cap9">
    <w:name w:val="Fotografia 1 cap9"/>
    <w:basedOn w:val="Normal"/>
    <w:next w:val="Normal"/>
    <w:autoRedefine/>
    <w:rsid w:val="00D743F5"/>
    <w:pPr>
      <w:numPr>
        <w:numId w:val="44"/>
      </w:numPr>
      <w:pBdr>
        <w:bottom w:val="single" w:sz="4" w:space="1" w:color="214F75"/>
      </w:pBdr>
      <w:jc w:val="left"/>
    </w:pPr>
    <w:rPr>
      <w:i/>
      <w:color w:val="214F75"/>
    </w:rPr>
  </w:style>
  <w:style w:type="paragraph" w:customStyle="1" w:styleId="Fotografia1cap10">
    <w:name w:val="Fotografia 1 cap10"/>
    <w:basedOn w:val="Normal"/>
    <w:next w:val="Normal"/>
    <w:autoRedefine/>
    <w:rsid w:val="00D743F5"/>
    <w:pPr>
      <w:numPr>
        <w:numId w:val="45"/>
      </w:numPr>
      <w:pBdr>
        <w:bottom w:val="single" w:sz="4" w:space="1" w:color="214F75"/>
      </w:pBdr>
      <w:jc w:val="left"/>
    </w:pPr>
    <w:rPr>
      <w:i/>
      <w:color w:val="214F75"/>
    </w:rPr>
  </w:style>
  <w:style w:type="paragraph" w:customStyle="1" w:styleId="Grafica1cap1">
    <w:name w:val="Grafica 1 cap1"/>
    <w:basedOn w:val="Lista2"/>
    <w:next w:val="Normal"/>
    <w:autoRedefine/>
    <w:rsid w:val="000404CA"/>
    <w:pPr>
      <w:numPr>
        <w:numId w:val="46"/>
      </w:numPr>
      <w:pBdr>
        <w:bottom w:val="single" w:sz="4" w:space="1" w:color="214F75"/>
      </w:pBdr>
      <w:jc w:val="left"/>
    </w:pPr>
    <w:rPr>
      <w:i/>
      <w:color w:val="214F75"/>
    </w:rPr>
  </w:style>
  <w:style w:type="paragraph" w:customStyle="1" w:styleId="Grafica1cap2">
    <w:name w:val="Grafica 1 cap2"/>
    <w:basedOn w:val="Normal"/>
    <w:next w:val="Normal"/>
    <w:autoRedefine/>
    <w:rsid w:val="000404CA"/>
    <w:pPr>
      <w:numPr>
        <w:numId w:val="47"/>
      </w:numPr>
      <w:pBdr>
        <w:bottom w:val="single" w:sz="4" w:space="1" w:color="214F75"/>
      </w:pBdr>
      <w:jc w:val="left"/>
    </w:pPr>
    <w:rPr>
      <w:i/>
      <w:color w:val="214F75"/>
    </w:rPr>
  </w:style>
  <w:style w:type="paragraph" w:customStyle="1" w:styleId="Grafica1cap3">
    <w:name w:val="Grafica 1 cap3"/>
    <w:basedOn w:val="Normal"/>
    <w:next w:val="Normal"/>
    <w:autoRedefine/>
    <w:rsid w:val="00145A14"/>
    <w:pPr>
      <w:numPr>
        <w:numId w:val="48"/>
      </w:numPr>
      <w:pBdr>
        <w:bottom w:val="single" w:sz="4" w:space="1" w:color="214F75"/>
      </w:pBdr>
      <w:jc w:val="left"/>
    </w:pPr>
    <w:rPr>
      <w:i/>
      <w:color w:val="214F75"/>
    </w:rPr>
  </w:style>
  <w:style w:type="paragraph" w:customStyle="1" w:styleId="Grafica1cap4">
    <w:name w:val="Grafica 1 cap4"/>
    <w:basedOn w:val="Normal"/>
    <w:next w:val="Normal"/>
    <w:autoRedefine/>
    <w:rsid w:val="00145A14"/>
    <w:pPr>
      <w:numPr>
        <w:numId w:val="49"/>
      </w:numPr>
      <w:pBdr>
        <w:bottom w:val="single" w:sz="4" w:space="1" w:color="214F75"/>
      </w:pBdr>
      <w:jc w:val="left"/>
    </w:pPr>
    <w:rPr>
      <w:i/>
      <w:color w:val="214F75"/>
    </w:rPr>
  </w:style>
  <w:style w:type="paragraph" w:customStyle="1" w:styleId="Grafica1cap5">
    <w:name w:val="Grafica 1 cap5"/>
    <w:basedOn w:val="Normal"/>
    <w:next w:val="Normal"/>
    <w:autoRedefine/>
    <w:rsid w:val="00145A14"/>
    <w:pPr>
      <w:numPr>
        <w:numId w:val="50"/>
      </w:numPr>
      <w:pBdr>
        <w:bottom w:val="single" w:sz="4" w:space="1" w:color="214F75"/>
      </w:pBdr>
      <w:jc w:val="left"/>
    </w:pPr>
    <w:rPr>
      <w:i/>
      <w:color w:val="214F75"/>
    </w:rPr>
  </w:style>
  <w:style w:type="paragraph" w:customStyle="1" w:styleId="Grafica1cap6">
    <w:name w:val="Grafica 1 cap6"/>
    <w:basedOn w:val="Normal"/>
    <w:next w:val="Normal"/>
    <w:autoRedefine/>
    <w:rsid w:val="00145A14"/>
    <w:pPr>
      <w:numPr>
        <w:numId w:val="51"/>
      </w:numPr>
      <w:pBdr>
        <w:bottom w:val="single" w:sz="4" w:space="1" w:color="214F75"/>
      </w:pBdr>
      <w:jc w:val="left"/>
    </w:pPr>
    <w:rPr>
      <w:i/>
      <w:color w:val="214F75"/>
    </w:rPr>
  </w:style>
  <w:style w:type="paragraph" w:customStyle="1" w:styleId="Grafica1cap7">
    <w:name w:val="Grafica 1 cap7"/>
    <w:basedOn w:val="Normal"/>
    <w:next w:val="Normal"/>
    <w:autoRedefine/>
    <w:rsid w:val="00145A14"/>
    <w:pPr>
      <w:numPr>
        <w:numId w:val="52"/>
      </w:numPr>
      <w:pBdr>
        <w:bottom w:val="single" w:sz="4" w:space="1" w:color="214F75"/>
      </w:pBdr>
      <w:jc w:val="left"/>
    </w:pPr>
    <w:rPr>
      <w:i/>
      <w:color w:val="214F75"/>
    </w:rPr>
  </w:style>
  <w:style w:type="paragraph" w:customStyle="1" w:styleId="Grafica1cap8">
    <w:name w:val="Grafica 1 cap8"/>
    <w:basedOn w:val="Normal"/>
    <w:next w:val="Normal"/>
    <w:autoRedefine/>
    <w:rsid w:val="00BC0B48"/>
    <w:pPr>
      <w:numPr>
        <w:numId w:val="53"/>
      </w:numPr>
      <w:pBdr>
        <w:bottom w:val="single" w:sz="4" w:space="1" w:color="214F75"/>
      </w:pBdr>
      <w:jc w:val="left"/>
    </w:pPr>
    <w:rPr>
      <w:i/>
      <w:color w:val="214F75"/>
    </w:rPr>
  </w:style>
  <w:style w:type="paragraph" w:customStyle="1" w:styleId="Grafica1cap9">
    <w:name w:val="Grafica 1 cap9"/>
    <w:basedOn w:val="Normal"/>
    <w:next w:val="Normal"/>
    <w:autoRedefine/>
    <w:rsid w:val="00BC0B48"/>
    <w:pPr>
      <w:numPr>
        <w:numId w:val="54"/>
      </w:numPr>
      <w:pBdr>
        <w:bottom w:val="single" w:sz="4" w:space="1" w:color="214F75"/>
      </w:pBdr>
      <w:jc w:val="left"/>
    </w:pPr>
    <w:rPr>
      <w:i/>
      <w:color w:val="214F75"/>
    </w:rPr>
  </w:style>
  <w:style w:type="paragraph" w:customStyle="1" w:styleId="Grafica1cap10">
    <w:name w:val="Grafica 1 cap10"/>
    <w:basedOn w:val="Normal"/>
    <w:next w:val="Normal"/>
    <w:autoRedefine/>
    <w:rsid w:val="00BC0B48"/>
    <w:pPr>
      <w:numPr>
        <w:numId w:val="55"/>
      </w:numPr>
      <w:pBdr>
        <w:bottom w:val="single" w:sz="4" w:space="1" w:color="214F75"/>
      </w:pBdr>
      <w:jc w:val="left"/>
    </w:pPr>
    <w:rPr>
      <w:i/>
      <w:color w:val="214F75"/>
    </w:rPr>
  </w:style>
  <w:style w:type="character" w:styleId="Refdecomentario">
    <w:name w:val="annotation reference"/>
    <w:basedOn w:val="Fuentedeprrafopredeter"/>
    <w:semiHidden/>
    <w:rsid w:val="00991412"/>
    <w:rPr>
      <w:sz w:val="16"/>
      <w:szCs w:val="16"/>
    </w:rPr>
  </w:style>
  <w:style w:type="paragraph" w:styleId="Textodeglobo">
    <w:name w:val="Balloon Text"/>
    <w:basedOn w:val="Normal"/>
    <w:semiHidden/>
    <w:rsid w:val="00991412"/>
    <w:rPr>
      <w:rFonts w:ascii="Tahoma" w:hAnsi="Tahoma"/>
      <w:sz w:val="16"/>
      <w:szCs w:val="16"/>
    </w:rPr>
  </w:style>
  <w:style w:type="paragraph" w:customStyle="1" w:styleId="PORTADA">
    <w:name w:val="PORTADA"/>
    <w:basedOn w:val="Normal"/>
    <w:next w:val="Normal"/>
    <w:autoRedefine/>
    <w:rsid w:val="0026694F"/>
    <w:pPr>
      <w:jc w:val="center"/>
    </w:pPr>
    <w:rPr>
      <w:rFonts w:ascii="Arial Rounded MT Bold" w:hAnsi="Arial Rounded MT Bold"/>
      <w:b/>
      <w:color w:val="214F71"/>
      <w:sz w:val="32"/>
    </w:rPr>
  </w:style>
  <w:style w:type="paragraph" w:styleId="ndice1">
    <w:name w:val="index 1"/>
    <w:basedOn w:val="Normal"/>
    <w:next w:val="Normal"/>
    <w:autoRedefine/>
    <w:semiHidden/>
    <w:rsid w:val="00AB1F61"/>
    <w:pPr>
      <w:ind w:left="220" w:hanging="220"/>
    </w:pPr>
  </w:style>
  <w:style w:type="paragraph" w:styleId="Ttulodendice">
    <w:name w:val="index heading"/>
    <w:basedOn w:val="Normal"/>
    <w:next w:val="Normal"/>
    <w:autoRedefine/>
    <w:semiHidden/>
    <w:rsid w:val="0042599E"/>
    <w:pPr>
      <w:spacing w:after="480"/>
      <w:ind w:firstLine="0"/>
    </w:pPr>
    <w:rPr>
      <w:rFonts w:cs="Arial"/>
      <w:b/>
      <w:bCs/>
      <w:caps/>
      <w:color w:val="214F75"/>
      <w:sz w:val="32"/>
      <w:szCs w:val="32"/>
    </w:rPr>
  </w:style>
  <w:style w:type="paragraph" w:styleId="Epgrafe">
    <w:name w:val="caption"/>
    <w:basedOn w:val="Normal"/>
    <w:next w:val="Normal"/>
    <w:qFormat/>
    <w:rsid w:val="006566E2"/>
    <w:rPr>
      <w:b/>
      <w:bCs/>
      <w:sz w:val="20"/>
    </w:rPr>
  </w:style>
  <w:style w:type="paragraph" w:styleId="Lista2">
    <w:name w:val="List 2"/>
    <w:basedOn w:val="Normal"/>
    <w:rsid w:val="00536A2B"/>
    <w:pPr>
      <w:ind w:left="566" w:hanging="283"/>
    </w:pPr>
  </w:style>
  <w:style w:type="paragraph" w:customStyle="1" w:styleId="tabla1cap11">
    <w:name w:val="tabla 1 cap11"/>
    <w:basedOn w:val="Normal"/>
    <w:autoRedefine/>
    <w:rsid w:val="00023A36"/>
    <w:pPr>
      <w:numPr>
        <w:numId w:val="57"/>
      </w:numPr>
      <w:pBdr>
        <w:bottom w:val="single" w:sz="4" w:space="1" w:color="214F75"/>
      </w:pBdr>
      <w:tabs>
        <w:tab w:val="left" w:pos="1217"/>
      </w:tabs>
      <w:jc w:val="left"/>
    </w:pPr>
    <w:rPr>
      <w:i/>
      <w:color w:val="214F75"/>
      <w:lang w:val="en-US"/>
    </w:rPr>
  </w:style>
  <w:style w:type="paragraph" w:customStyle="1" w:styleId="Tabla1cap12">
    <w:name w:val="Tabla1 cap12"/>
    <w:basedOn w:val="Normal"/>
    <w:autoRedefine/>
    <w:rsid w:val="00023A36"/>
    <w:pPr>
      <w:numPr>
        <w:numId w:val="58"/>
      </w:numPr>
      <w:pBdr>
        <w:bottom w:val="single" w:sz="4" w:space="1" w:color="214F75"/>
      </w:pBdr>
      <w:tabs>
        <w:tab w:val="left" w:pos="1217"/>
      </w:tabs>
      <w:jc w:val="left"/>
    </w:pPr>
    <w:rPr>
      <w:i/>
      <w:color w:val="214F75"/>
      <w:lang w:val="en-US"/>
    </w:rPr>
  </w:style>
  <w:style w:type="paragraph" w:customStyle="1" w:styleId="Tabla1cap13">
    <w:name w:val="Tabla1 cap13"/>
    <w:basedOn w:val="Normal"/>
    <w:autoRedefine/>
    <w:rsid w:val="00A60C5C"/>
    <w:pPr>
      <w:numPr>
        <w:numId w:val="59"/>
      </w:numPr>
      <w:pBdr>
        <w:bottom w:val="single" w:sz="4" w:space="1" w:color="214F75"/>
      </w:pBdr>
      <w:tabs>
        <w:tab w:val="left" w:pos="1217"/>
      </w:tabs>
      <w:jc w:val="left"/>
    </w:pPr>
    <w:rPr>
      <w:i/>
      <w:color w:val="214F75"/>
      <w:lang w:val="es-ES"/>
    </w:rPr>
  </w:style>
  <w:style w:type="paragraph" w:customStyle="1" w:styleId="Figura1cap12">
    <w:name w:val="Figura1 cap12"/>
    <w:basedOn w:val="Normal"/>
    <w:autoRedefine/>
    <w:rsid w:val="009D5164"/>
    <w:pPr>
      <w:numPr>
        <w:numId w:val="63"/>
      </w:numPr>
      <w:pBdr>
        <w:bottom w:val="single" w:sz="4" w:space="1" w:color="214F75"/>
      </w:pBdr>
      <w:tabs>
        <w:tab w:val="left" w:pos="1217"/>
      </w:tabs>
      <w:jc w:val="left"/>
    </w:pPr>
    <w:rPr>
      <w:i/>
      <w:color w:val="214F75"/>
      <w:lang w:val="en-US"/>
    </w:rPr>
  </w:style>
  <w:style w:type="paragraph" w:customStyle="1" w:styleId="Figura1cap13">
    <w:name w:val="Figura1 cap13"/>
    <w:basedOn w:val="Normal"/>
    <w:autoRedefine/>
    <w:rsid w:val="00D926F0"/>
    <w:pPr>
      <w:numPr>
        <w:numId w:val="64"/>
      </w:numPr>
      <w:pBdr>
        <w:bottom w:val="single" w:sz="4" w:space="1" w:color="214F75"/>
      </w:pBdr>
      <w:tabs>
        <w:tab w:val="left" w:pos="1217"/>
      </w:tabs>
      <w:jc w:val="left"/>
    </w:pPr>
    <w:rPr>
      <w:i/>
      <w:color w:val="214F75"/>
      <w:lang w:val="en-US"/>
    </w:rPr>
  </w:style>
  <w:style w:type="paragraph" w:customStyle="1" w:styleId="Figura1cap14">
    <w:name w:val="Figura1 cap14"/>
    <w:basedOn w:val="Normal"/>
    <w:autoRedefine/>
    <w:rsid w:val="00D926F0"/>
    <w:pPr>
      <w:numPr>
        <w:numId w:val="65"/>
      </w:numPr>
      <w:pBdr>
        <w:bottom w:val="single" w:sz="4" w:space="1" w:color="214F75"/>
      </w:pBdr>
      <w:tabs>
        <w:tab w:val="left" w:pos="1217"/>
      </w:tabs>
      <w:jc w:val="left"/>
    </w:pPr>
    <w:rPr>
      <w:i/>
      <w:color w:val="214F75"/>
      <w:lang w:val="en-US"/>
    </w:rPr>
  </w:style>
  <w:style w:type="paragraph" w:customStyle="1" w:styleId="Figura1cap15">
    <w:name w:val="Figura1 cap15"/>
    <w:basedOn w:val="Normal"/>
    <w:autoRedefine/>
    <w:rsid w:val="00D926F0"/>
    <w:pPr>
      <w:numPr>
        <w:numId w:val="66"/>
      </w:numPr>
      <w:pBdr>
        <w:bottom w:val="single" w:sz="4" w:space="1" w:color="214F75"/>
      </w:pBdr>
      <w:tabs>
        <w:tab w:val="left" w:pos="1217"/>
      </w:tabs>
      <w:jc w:val="left"/>
    </w:pPr>
    <w:rPr>
      <w:i/>
      <w:color w:val="214F75"/>
      <w:lang w:val="en-US"/>
    </w:rPr>
  </w:style>
  <w:style w:type="paragraph" w:customStyle="1" w:styleId="Grafica1cap11">
    <w:name w:val="Grafica1 cap11"/>
    <w:basedOn w:val="Normal"/>
    <w:autoRedefine/>
    <w:rsid w:val="001830F2"/>
    <w:pPr>
      <w:numPr>
        <w:numId w:val="67"/>
      </w:numPr>
      <w:pBdr>
        <w:bottom w:val="single" w:sz="4" w:space="1" w:color="214F75"/>
      </w:pBdr>
      <w:ind w:left="0" w:firstLine="0"/>
      <w:jc w:val="left"/>
    </w:pPr>
    <w:rPr>
      <w:i/>
      <w:color w:val="214F75"/>
      <w:lang w:val="en-US"/>
    </w:rPr>
  </w:style>
  <w:style w:type="paragraph" w:customStyle="1" w:styleId="Grafica1cap12">
    <w:name w:val="Grafica1 cap12"/>
    <w:basedOn w:val="Normal"/>
    <w:autoRedefine/>
    <w:rsid w:val="001830F2"/>
    <w:pPr>
      <w:numPr>
        <w:numId w:val="68"/>
      </w:numPr>
      <w:pBdr>
        <w:bottom w:val="single" w:sz="4" w:space="1" w:color="214F75"/>
      </w:pBdr>
      <w:ind w:left="0" w:firstLine="0"/>
      <w:jc w:val="left"/>
    </w:pPr>
    <w:rPr>
      <w:i/>
      <w:color w:val="214F75"/>
      <w:lang w:val="en-US"/>
    </w:rPr>
  </w:style>
  <w:style w:type="paragraph" w:customStyle="1" w:styleId="Grafica1cap13">
    <w:name w:val="Grafica1 cap13"/>
    <w:basedOn w:val="Normal"/>
    <w:autoRedefine/>
    <w:rsid w:val="000B3984"/>
    <w:pPr>
      <w:numPr>
        <w:numId w:val="69"/>
      </w:numPr>
      <w:pBdr>
        <w:bottom w:val="single" w:sz="4" w:space="1" w:color="214F75"/>
      </w:pBdr>
      <w:ind w:left="0" w:firstLine="0"/>
      <w:jc w:val="left"/>
    </w:pPr>
    <w:rPr>
      <w:i/>
      <w:color w:val="214F75"/>
      <w:lang w:val="en-US"/>
    </w:rPr>
  </w:style>
  <w:style w:type="paragraph" w:customStyle="1" w:styleId="Grafica1cap14">
    <w:name w:val="Grafica1 cap14"/>
    <w:basedOn w:val="Normal"/>
    <w:autoRedefine/>
    <w:rsid w:val="001830F2"/>
    <w:pPr>
      <w:numPr>
        <w:numId w:val="70"/>
      </w:numPr>
      <w:pBdr>
        <w:bottom w:val="single" w:sz="4" w:space="1" w:color="214F75"/>
      </w:pBdr>
      <w:ind w:left="0" w:firstLine="0"/>
      <w:jc w:val="left"/>
    </w:pPr>
    <w:rPr>
      <w:i/>
      <w:color w:val="214F75"/>
      <w:lang w:val="en-US"/>
    </w:rPr>
  </w:style>
  <w:style w:type="paragraph" w:customStyle="1" w:styleId="Grafica1cap15">
    <w:name w:val="Grafica1 cap15"/>
    <w:basedOn w:val="Normal"/>
    <w:autoRedefine/>
    <w:rsid w:val="00D34F2F"/>
    <w:pPr>
      <w:numPr>
        <w:numId w:val="71"/>
      </w:numPr>
      <w:pBdr>
        <w:bottom w:val="single" w:sz="4" w:space="1" w:color="214F75"/>
      </w:pBdr>
      <w:ind w:left="0" w:firstLine="0"/>
      <w:jc w:val="left"/>
    </w:pPr>
    <w:rPr>
      <w:i/>
      <w:color w:val="214F75"/>
      <w:lang w:val="en-US"/>
    </w:rPr>
  </w:style>
  <w:style w:type="paragraph" w:customStyle="1" w:styleId="Fotografia1cap11">
    <w:name w:val="Fotografia1 cap11"/>
    <w:basedOn w:val="Normal"/>
    <w:autoRedefine/>
    <w:rsid w:val="003E5FFF"/>
    <w:pPr>
      <w:numPr>
        <w:numId w:val="72"/>
      </w:numPr>
      <w:pBdr>
        <w:bottom w:val="single" w:sz="4" w:space="1" w:color="214F75"/>
      </w:pBdr>
      <w:ind w:left="0" w:firstLine="0"/>
      <w:jc w:val="left"/>
    </w:pPr>
    <w:rPr>
      <w:i/>
      <w:color w:val="214F75"/>
      <w:lang w:val="en-US"/>
    </w:rPr>
  </w:style>
  <w:style w:type="paragraph" w:customStyle="1" w:styleId="Fotografia1cap12">
    <w:name w:val="Fotografia1 cap12"/>
    <w:basedOn w:val="Normal"/>
    <w:autoRedefine/>
    <w:rsid w:val="003E5FFF"/>
    <w:pPr>
      <w:numPr>
        <w:numId w:val="73"/>
      </w:numPr>
      <w:pBdr>
        <w:bottom w:val="single" w:sz="4" w:space="1" w:color="214F75"/>
      </w:pBdr>
      <w:ind w:left="0" w:firstLine="0"/>
      <w:jc w:val="left"/>
    </w:pPr>
    <w:rPr>
      <w:i/>
      <w:color w:val="214F75"/>
      <w:lang w:val="en-US"/>
    </w:rPr>
  </w:style>
  <w:style w:type="paragraph" w:customStyle="1" w:styleId="Fotografia1cap13">
    <w:name w:val="Fotografia1 cap13"/>
    <w:basedOn w:val="Normal"/>
    <w:autoRedefine/>
    <w:rsid w:val="003E5FFF"/>
    <w:pPr>
      <w:numPr>
        <w:numId w:val="74"/>
      </w:numPr>
      <w:pBdr>
        <w:bottom w:val="single" w:sz="4" w:space="1" w:color="214F75"/>
      </w:pBdr>
      <w:ind w:left="0" w:firstLine="0"/>
      <w:jc w:val="left"/>
    </w:pPr>
    <w:rPr>
      <w:i/>
      <w:color w:val="214F75"/>
      <w:lang w:val="en-US"/>
    </w:rPr>
  </w:style>
  <w:style w:type="paragraph" w:customStyle="1" w:styleId="Fotografia1cap14">
    <w:name w:val="Fotografia1 cap14"/>
    <w:basedOn w:val="Normal"/>
    <w:autoRedefine/>
    <w:rsid w:val="003E5FFF"/>
    <w:pPr>
      <w:numPr>
        <w:numId w:val="75"/>
      </w:numPr>
      <w:pBdr>
        <w:bottom w:val="single" w:sz="4" w:space="1" w:color="214F75"/>
      </w:pBdr>
      <w:ind w:left="0" w:firstLine="0"/>
      <w:jc w:val="left"/>
    </w:pPr>
    <w:rPr>
      <w:i/>
      <w:color w:val="214F75"/>
      <w:lang w:val="en-US"/>
    </w:rPr>
  </w:style>
  <w:style w:type="paragraph" w:customStyle="1" w:styleId="Fotografia1cap15">
    <w:name w:val="Fotografia1 cap15"/>
    <w:basedOn w:val="Normal"/>
    <w:autoRedefine/>
    <w:rsid w:val="003E5FFF"/>
    <w:pPr>
      <w:numPr>
        <w:numId w:val="76"/>
      </w:numPr>
      <w:pBdr>
        <w:bottom w:val="single" w:sz="4" w:space="1" w:color="214F75"/>
      </w:pBdr>
      <w:ind w:left="0" w:firstLine="0"/>
      <w:jc w:val="left"/>
    </w:pPr>
    <w:rPr>
      <w:i/>
      <w:color w:val="214F75"/>
      <w:lang w:val="en-US"/>
    </w:rPr>
  </w:style>
  <w:style w:type="paragraph" w:customStyle="1" w:styleId="Cuadro1cap11">
    <w:name w:val="Cuadro1 cap11"/>
    <w:basedOn w:val="Normal"/>
    <w:autoRedefine/>
    <w:rsid w:val="00AA6BC6"/>
    <w:pPr>
      <w:numPr>
        <w:numId w:val="77"/>
      </w:numPr>
      <w:pBdr>
        <w:bottom w:val="single" w:sz="4" w:space="1" w:color="214F75"/>
      </w:pBdr>
      <w:ind w:left="0" w:firstLine="0"/>
      <w:jc w:val="left"/>
    </w:pPr>
    <w:rPr>
      <w:i/>
      <w:color w:val="214F75"/>
      <w:lang w:val="en-US"/>
    </w:rPr>
  </w:style>
  <w:style w:type="paragraph" w:customStyle="1" w:styleId="Cuadro1cap12">
    <w:name w:val="Cuadro1 cap12"/>
    <w:basedOn w:val="Normal"/>
    <w:autoRedefine/>
    <w:rsid w:val="00AA6BC6"/>
    <w:pPr>
      <w:numPr>
        <w:numId w:val="78"/>
      </w:numPr>
      <w:pBdr>
        <w:bottom w:val="single" w:sz="4" w:space="1" w:color="214F75"/>
      </w:pBdr>
      <w:ind w:left="0" w:firstLine="0"/>
      <w:jc w:val="left"/>
    </w:pPr>
    <w:rPr>
      <w:i/>
      <w:color w:val="214F75"/>
      <w:lang w:val="en-US"/>
    </w:rPr>
  </w:style>
  <w:style w:type="paragraph" w:customStyle="1" w:styleId="Cuadro1cap13">
    <w:name w:val="Cuadro1 cap13"/>
    <w:basedOn w:val="Normal"/>
    <w:autoRedefine/>
    <w:rsid w:val="00AA6BC6"/>
    <w:pPr>
      <w:numPr>
        <w:numId w:val="79"/>
      </w:numPr>
      <w:pBdr>
        <w:bottom w:val="single" w:sz="4" w:space="1" w:color="214F75"/>
      </w:pBdr>
      <w:ind w:left="0" w:firstLine="0"/>
      <w:jc w:val="left"/>
    </w:pPr>
    <w:rPr>
      <w:i/>
      <w:color w:val="214F75"/>
      <w:lang w:val="en-US"/>
    </w:rPr>
  </w:style>
  <w:style w:type="paragraph" w:customStyle="1" w:styleId="Cuadro1cap14">
    <w:name w:val="Cuadro1 cap14"/>
    <w:basedOn w:val="Normal"/>
    <w:autoRedefine/>
    <w:rsid w:val="00AA6BC6"/>
    <w:pPr>
      <w:numPr>
        <w:numId w:val="80"/>
      </w:numPr>
      <w:pBdr>
        <w:bottom w:val="single" w:sz="4" w:space="1" w:color="214F75"/>
      </w:pBdr>
      <w:ind w:left="0" w:firstLine="0"/>
      <w:jc w:val="left"/>
    </w:pPr>
    <w:rPr>
      <w:i/>
      <w:color w:val="214F75"/>
      <w:lang w:val="en-US"/>
    </w:rPr>
  </w:style>
  <w:style w:type="paragraph" w:customStyle="1" w:styleId="Cuadro1cap15">
    <w:name w:val="Cuadro1 cap15"/>
    <w:basedOn w:val="Normal"/>
    <w:autoRedefine/>
    <w:rsid w:val="00542885"/>
    <w:pPr>
      <w:numPr>
        <w:numId w:val="81"/>
      </w:numPr>
      <w:pBdr>
        <w:bottom w:val="single" w:sz="4" w:space="1" w:color="214F75"/>
      </w:pBdr>
      <w:ind w:left="0" w:firstLine="0"/>
      <w:jc w:val="left"/>
    </w:pPr>
    <w:rPr>
      <w:i/>
      <w:color w:val="214F75"/>
      <w:lang w:val="en-US"/>
    </w:rPr>
  </w:style>
  <w:style w:type="table" w:styleId="Tablaconcuadrcula">
    <w:name w:val="Table Grid"/>
    <w:basedOn w:val="Tablanormal"/>
    <w:uiPriority w:val="59"/>
    <w:rsid w:val="00B1710B"/>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Textonotapie">
    <w:name w:val="footnote text"/>
    <w:basedOn w:val="Normal"/>
    <w:link w:val="TextonotapieCar"/>
    <w:rsid w:val="00971E91"/>
  </w:style>
  <w:style w:type="character" w:customStyle="1" w:styleId="TextonotapieCar">
    <w:name w:val="Texto nota pie Car"/>
    <w:basedOn w:val="Fuentedeprrafopredeter"/>
    <w:link w:val="Textonotapie"/>
    <w:rsid w:val="00971E91"/>
    <w:rPr>
      <w:rFonts w:ascii="Arial" w:hAnsi="Arial" w:cs="Tahoma"/>
      <w:lang w:eastAsia="es-ES"/>
    </w:rPr>
  </w:style>
  <w:style w:type="character" w:styleId="Refdenotaalpie">
    <w:name w:val="footnote reference"/>
    <w:basedOn w:val="Fuentedeprrafopredeter"/>
    <w:rsid w:val="00971E91"/>
    <w:rPr>
      <w:vertAlign w:val="superscript"/>
    </w:rPr>
  </w:style>
  <w:style w:type="table" w:styleId="Tablabsica1">
    <w:name w:val="Table Simple 1"/>
    <w:basedOn w:val="Tablanormal"/>
    <w:rsid w:val="00574158"/>
    <w:pPr>
      <w:spacing w:before="60" w:after="120" w:line="288" w:lineRule="auto"/>
      <w:ind w:firstLine="284"/>
      <w:jc w:val="both"/>
    </w:p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paragraph" w:styleId="Prrafodelista">
    <w:name w:val="List Paragraph"/>
    <w:basedOn w:val="Normal"/>
    <w:uiPriority w:val="34"/>
    <w:qFormat/>
    <w:rsid w:val="00854933"/>
    <w:pPr>
      <w:ind w:left="720"/>
      <w:contextualSpacing/>
    </w:pPr>
  </w:style>
  <w:style w:type="paragraph" w:styleId="Subttulo">
    <w:name w:val="Subtitle"/>
    <w:basedOn w:val="Normal"/>
    <w:next w:val="Normal"/>
    <w:link w:val="SubttuloCar"/>
    <w:qFormat/>
    <w:rsid w:val="00947260"/>
    <w:pPr>
      <w:numPr>
        <w:ilvl w:val="1"/>
      </w:numPr>
      <w:ind w:firstLine="284"/>
    </w:pPr>
    <w:rPr>
      <w:rFonts w:asciiTheme="majorHAnsi" w:eastAsiaTheme="majorEastAsia" w:hAnsiTheme="majorHAnsi" w:cstheme="majorBidi"/>
      <w:i/>
      <w:iCs/>
      <w:color w:val="4F81BD" w:themeColor="accent1"/>
      <w:spacing w:val="15"/>
      <w:sz w:val="24"/>
      <w:szCs w:val="24"/>
    </w:rPr>
  </w:style>
  <w:style w:type="character" w:customStyle="1" w:styleId="SubttuloCar">
    <w:name w:val="Subtítulo Car"/>
    <w:basedOn w:val="Fuentedeprrafopredeter"/>
    <w:link w:val="Subttulo"/>
    <w:rsid w:val="00947260"/>
    <w:rPr>
      <w:rFonts w:asciiTheme="majorHAnsi" w:eastAsiaTheme="majorEastAsia" w:hAnsiTheme="majorHAnsi" w:cstheme="majorBidi"/>
      <w:i/>
      <w:iCs/>
      <w:color w:val="4F81BD" w:themeColor="accent1"/>
      <w:spacing w:val="15"/>
      <w:sz w:val="24"/>
      <w:szCs w:val="24"/>
      <w:lang w:eastAsia="es-ES"/>
    </w:rPr>
  </w:style>
  <w:style w:type="paragraph" w:styleId="Sangradetextonormal">
    <w:name w:val="Body Text Indent"/>
    <w:basedOn w:val="Normal"/>
    <w:link w:val="SangradetextonormalCar"/>
    <w:rsid w:val="00632FE4"/>
    <w:pPr>
      <w:ind w:left="283"/>
    </w:pPr>
  </w:style>
  <w:style w:type="character" w:customStyle="1" w:styleId="SangradetextonormalCar">
    <w:name w:val="Sangría de texto normal Car"/>
    <w:basedOn w:val="Fuentedeprrafopredeter"/>
    <w:link w:val="Sangradetextonormal"/>
    <w:rsid w:val="00632FE4"/>
    <w:rPr>
      <w:rFonts w:ascii="Arial" w:hAnsi="Arial" w:cs="Tahoma"/>
      <w:sz w:val="22"/>
      <w:lang w:eastAsia="es-ES"/>
    </w:rPr>
  </w:style>
  <w:style w:type="paragraph" w:customStyle="1" w:styleId="Tabla-T1">
    <w:name w:val="Tabla-T1"/>
    <w:basedOn w:val="Normal"/>
    <w:next w:val="Normal"/>
    <w:autoRedefine/>
    <w:rsid w:val="00632FE4"/>
    <w:pPr>
      <w:keepNext/>
      <w:pBdr>
        <w:bottom w:val="single" w:sz="4" w:space="1" w:color="808080"/>
      </w:pBdr>
      <w:spacing w:after="60" w:line="240" w:lineRule="auto"/>
      <w:ind w:firstLine="0"/>
      <w:jc w:val="center"/>
    </w:pPr>
    <w:rPr>
      <w:rFonts w:eastAsia="Times New Roman" w:cs="Times New Roman"/>
      <w:b/>
      <w:snapToGrid w:val="0"/>
      <w:sz w:val="24"/>
      <w:szCs w:val="24"/>
    </w:rPr>
  </w:style>
  <w:style w:type="paragraph" w:customStyle="1" w:styleId="FIGURA-T1">
    <w:name w:val="FIGURA-T1"/>
    <w:basedOn w:val="Normal"/>
    <w:next w:val="Normal"/>
    <w:rsid w:val="00632FE4"/>
    <w:pPr>
      <w:pBdr>
        <w:bottom w:val="single" w:sz="4" w:space="1" w:color="808080"/>
      </w:pBdr>
      <w:spacing w:after="60" w:line="240" w:lineRule="auto"/>
      <w:ind w:firstLine="0"/>
      <w:jc w:val="center"/>
    </w:pPr>
    <w:rPr>
      <w:rFonts w:eastAsia="Times New Roman" w:cs="Times New Roman"/>
      <w:snapToGrid w:val="0"/>
      <w:color w:val="808080"/>
      <w:sz w:val="20"/>
    </w:rPr>
  </w:style>
  <w:style w:type="paragraph" w:customStyle="1" w:styleId="Estilo1">
    <w:name w:val="Estilo1"/>
    <w:basedOn w:val="figura1cap6"/>
    <w:link w:val="Estilo1Car"/>
    <w:qFormat/>
    <w:rsid w:val="00632FE4"/>
  </w:style>
  <w:style w:type="paragraph" w:customStyle="1" w:styleId="Estilo2">
    <w:name w:val="Estilo2"/>
    <w:basedOn w:val="Tabla1cap2"/>
    <w:link w:val="Estilo2Car"/>
    <w:qFormat/>
    <w:rsid w:val="00632FE4"/>
    <w:pPr>
      <w:numPr>
        <w:numId w:val="0"/>
      </w:numPr>
    </w:pPr>
  </w:style>
  <w:style w:type="character" w:customStyle="1" w:styleId="figura1cap6Car">
    <w:name w:val="figura 1 cap6 Car"/>
    <w:basedOn w:val="Fuentedeprrafopredeter"/>
    <w:link w:val="figura1cap6"/>
    <w:rsid w:val="00632FE4"/>
    <w:rPr>
      <w:rFonts w:ascii="Arial" w:hAnsi="Arial" w:cs="Tahoma"/>
      <w:i/>
      <w:color w:val="214F75"/>
      <w:sz w:val="22"/>
      <w:lang w:eastAsia="es-ES"/>
    </w:rPr>
  </w:style>
  <w:style w:type="character" w:customStyle="1" w:styleId="Estilo1Car">
    <w:name w:val="Estilo1 Car"/>
    <w:basedOn w:val="figura1cap6Car"/>
    <w:link w:val="Estilo1"/>
    <w:rsid w:val="00632FE4"/>
  </w:style>
  <w:style w:type="character" w:customStyle="1" w:styleId="Tabla1cap2Car">
    <w:name w:val="Tabla 1 cap2 Car"/>
    <w:basedOn w:val="Fuentedeprrafopredeter"/>
    <w:link w:val="Tabla1cap2"/>
    <w:rsid w:val="00632FE4"/>
    <w:rPr>
      <w:rFonts w:ascii="Arial" w:hAnsi="Arial" w:cs="Tahoma"/>
      <w:i/>
      <w:color w:val="214F75"/>
      <w:sz w:val="22"/>
      <w:lang w:eastAsia="es-ES"/>
    </w:rPr>
  </w:style>
  <w:style w:type="character" w:customStyle="1" w:styleId="Estilo2Car">
    <w:name w:val="Estilo2 Car"/>
    <w:basedOn w:val="Tabla1cap2Car"/>
    <w:link w:val="Estilo2"/>
    <w:rsid w:val="00632FE4"/>
  </w:style>
</w:styles>
</file>

<file path=word/webSettings.xml><?xml version="1.0" encoding="utf-8"?>
<w:webSettings xmlns:r="http://schemas.openxmlformats.org/officeDocument/2006/relationships" xmlns:w="http://schemas.openxmlformats.org/wordprocessingml/2006/main">
  <w:divs>
    <w:div w:id="17082124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chart" Target="charts/chart2.xml"/><Relationship Id="rId26" Type="http://schemas.openxmlformats.org/officeDocument/2006/relationships/image" Target="media/image12.jpeg"/><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8.jpeg"/><Relationship Id="rId34" Type="http://schemas.openxmlformats.org/officeDocument/2006/relationships/image" Target="media/image20.wmf"/><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image" Target="media/image6.emf"/><Relationship Id="rId25" Type="http://schemas.openxmlformats.org/officeDocument/2006/relationships/image" Target="media/image11.jpeg"/><Relationship Id="rId33" Type="http://schemas.openxmlformats.org/officeDocument/2006/relationships/image" Target="media/image19.wmf"/><Relationship Id="rId38"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7.wmf"/><Relationship Id="rId29" Type="http://schemas.openxmlformats.org/officeDocument/2006/relationships/image" Target="media/image15.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0.jpeg"/><Relationship Id="rId32" Type="http://schemas.openxmlformats.org/officeDocument/2006/relationships/image" Target="media/image18.emf"/><Relationship Id="rId37" Type="http://schemas.openxmlformats.org/officeDocument/2006/relationships/header" Target="header4.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4.wmf"/><Relationship Id="rId23" Type="http://schemas.openxmlformats.org/officeDocument/2006/relationships/image" Target="media/image9.wmf"/><Relationship Id="rId28" Type="http://schemas.openxmlformats.org/officeDocument/2006/relationships/image" Target="media/image14.emf"/><Relationship Id="rId36" Type="http://schemas.openxmlformats.org/officeDocument/2006/relationships/header" Target="header3.xml"/><Relationship Id="rId10" Type="http://schemas.openxmlformats.org/officeDocument/2006/relationships/footer" Target="footer2.xml"/><Relationship Id="rId19" Type="http://schemas.openxmlformats.org/officeDocument/2006/relationships/chart" Target="charts/chart3.xml"/><Relationship Id="rId31" Type="http://schemas.openxmlformats.org/officeDocument/2006/relationships/image" Target="media/image17.e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chart" Target="charts/chart1.xml"/><Relationship Id="rId22" Type="http://schemas.openxmlformats.org/officeDocument/2006/relationships/chart" Target="charts/chart4.xml"/><Relationship Id="rId27" Type="http://schemas.openxmlformats.org/officeDocument/2006/relationships/image" Target="media/image13.jpeg"/><Relationship Id="rId30" Type="http://schemas.openxmlformats.org/officeDocument/2006/relationships/image" Target="media/image16.emf"/><Relationship Id="rId35" Type="http://schemas.openxmlformats.org/officeDocument/2006/relationships/image" Target="media/image21.wmf"/></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wmf"/></Relationships>
</file>

<file path=word/charts/_rels/chart1.xml.rels><?xml version="1.0" encoding="UTF-8" standalone="yes"?>
<Relationships xmlns="http://schemas.openxmlformats.org/package/2006/relationships"><Relationship Id="rId1" Type="http://schemas.openxmlformats.org/officeDocument/2006/relationships/package" Target="../embeddings/Libro_de_Microsoft_Office_Excel_2007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Libro_de_Microsoft_Office_Excel_2007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Libro_de_Microsoft_Office_Excel_2007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Libro_de_Microsoft_Office_Excel_20074.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s-MX"/>
  <c:chart>
    <c:autoTitleDeleted val="1"/>
    <c:plotArea>
      <c:layout>
        <c:manualLayout>
          <c:layoutTarget val="inner"/>
          <c:xMode val="edge"/>
          <c:yMode val="edge"/>
          <c:x val="0.17524115755627145"/>
          <c:y val="4.3795620437956546E-2"/>
          <c:w val="0.80225080385852165"/>
          <c:h val="0.74209245742092722"/>
        </c:manualLayout>
      </c:layout>
      <c:barChart>
        <c:barDir val="col"/>
        <c:grouping val="clustered"/>
        <c:ser>
          <c:idx val="0"/>
          <c:order val="0"/>
          <c:tx>
            <c:strRef>
              <c:f>Sheet1!$B$1</c:f>
              <c:strCache>
                <c:ptCount val="1"/>
                <c:pt idx="0">
                  <c:v>Público-urbano</c:v>
                </c:pt>
              </c:strCache>
            </c:strRef>
          </c:tx>
          <c:spPr>
            <a:solidFill>
              <a:srgbClr val="00FFFF"/>
            </a:solidFill>
            <a:ln w="12700">
              <a:solidFill>
                <a:srgbClr val="000000"/>
              </a:solidFill>
              <a:prstDash val="solid"/>
            </a:ln>
          </c:spPr>
          <c:dLbls>
            <c:spPr>
              <a:noFill/>
              <a:ln w="25400">
                <a:noFill/>
              </a:ln>
            </c:spPr>
            <c:txPr>
              <a:bodyPr/>
              <a:lstStyle/>
              <a:p>
                <a:pPr>
                  <a:defRPr sz="1200" b="1" i="0" u="none" strike="noStrike" baseline="0">
                    <a:solidFill>
                      <a:srgbClr val="000000"/>
                    </a:solidFill>
                    <a:latin typeface="Calibri"/>
                    <a:ea typeface="Calibri"/>
                    <a:cs typeface="Calibri"/>
                  </a:defRPr>
                </a:pPr>
                <a:endParaRPr lang="es-MX"/>
              </a:p>
            </c:txPr>
            <c:showVal val="1"/>
          </c:dLbls>
          <c:cat>
            <c:numRef>
              <c:f>Sheet1!$A$2:$A$2</c:f>
              <c:numCache>
                <c:formatCode>General</c:formatCode>
                <c:ptCount val="1"/>
              </c:numCache>
            </c:numRef>
          </c:cat>
          <c:val>
            <c:numRef>
              <c:f>Sheet1!$B$2:$B$2</c:f>
              <c:numCache>
                <c:formatCode>General</c:formatCode>
                <c:ptCount val="1"/>
                <c:pt idx="0">
                  <c:v>126.14</c:v>
                </c:pt>
              </c:numCache>
            </c:numRef>
          </c:val>
        </c:ser>
        <c:ser>
          <c:idx val="1"/>
          <c:order val="1"/>
          <c:tx>
            <c:strRef>
              <c:f>Sheet1!$C$1</c:f>
              <c:strCache>
                <c:ptCount val="1"/>
                <c:pt idx="0">
                  <c:v>agrícola</c:v>
                </c:pt>
              </c:strCache>
            </c:strRef>
          </c:tx>
          <c:spPr>
            <a:solidFill>
              <a:srgbClr val="00FF00"/>
            </a:solidFill>
            <a:ln w="12700">
              <a:solidFill>
                <a:srgbClr val="000000"/>
              </a:solidFill>
              <a:prstDash val="solid"/>
            </a:ln>
          </c:spPr>
          <c:dLbls>
            <c:spPr>
              <a:noFill/>
              <a:ln w="25400">
                <a:noFill/>
              </a:ln>
            </c:spPr>
            <c:txPr>
              <a:bodyPr/>
              <a:lstStyle/>
              <a:p>
                <a:pPr>
                  <a:defRPr sz="1200" b="1" i="0" u="none" strike="noStrike" baseline="0">
                    <a:solidFill>
                      <a:srgbClr val="000000"/>
                    </a:solidFill>
                    <a:latin typeface="Calibri"/>
                    <a:ea typeface="Calibri"/>
                    <a:cs typeface="Calibri"/>
                  </a:defRPr>
                </a:pPr>
                <a:endParaRPr lang="es-MX"/>
              </a:p>
            </c:txPr>
            <c:showVal val="1"/>
          </c:dLbls>
          <c:cat>
            <c:numRef>
              <c:f>Sheet1!$A$2:$A$2</c:f>
              <c:numCache>
                <c:formatCode>General</c:formatCode>
                <c:ptCount val="1"/>
              </c:numCache>
            </c:numRef>
          </c:cat>
          <c:val>
            <c:numRef>
              <c:f>Sheet1!$C$2:$C$2</c:f>
              <c:numCache>
                <c:formatCode>General</c:formatCode>
                <c:ptCount val="1"/>
                <c:pt idx="0">
                  <c:v>978.3</c:v>
                </c:pt>
              </c:numCache>
            </c:numRef>
          </c:val>
        </c:ser>
        <c:ser>
          <c:idx val="2"/>
          <c:order val="2"/>
          <c:tx>
            <c:strRef>
              <c:f>Sheet1!$D$1</c:f>
              <c:strCache>
                <c:ptCount val="1"/>
                <c:pt idx="0">
                  <c:v> industrial</c:v>
                </c:pt>
              </c:strCache>
            </c:strRef>
          </c:tx>
          <c:spPr>
            <a:solidFill>
              <a:srgbClr val="969696"/>
            </a:solidFill>
            <a:ln w="12700">
              <a:solidFill>
                <a:srgbClr val="000000"/>
              </a:solidFill>
              <a:prstDash val="solid"/>
            </a:ln>
          </c:spPr>
          <c:dLbls>
            <c:spPr>
              <a:noFill/>
              <a:ln w="25400">
                <a:noFill/>
              </a:ln>
            </c:spPr>
            <c:txPr>
              <a:bodyPr/>
              <a:lstStyle/>
              <a:p>
                <a:pPr>
                  <a:defRPr sz="1200" b="1" i="0" u="none" strike="noStrike" baseline="0">
                    <a:solidFill>
                      <a:srgbClr val="000000"/>
                    </a:solidFill>
                    <a:latin typeface="Calibri"/>
                    <a:ea typeface="Calibri"/>
                    <a:cs typeface="Calibri"/>
                  </a:defRPr>
                </a:pPr>
                <a:endParaRPr lang="es-MX"/>
              </a:p>
            </c:txPr>
            <c:showVal val="1"/>
          </c:dLbls>
          <c:cat>
            <c:numRef>
              <c:f>Sheet1!$A$2:$A$2</c:f>
              <c:numCache>
                <c:formatCode>General</c:formatCode>
                <c:ptCount val="1"/>
              </c:numCache>
            </c:numRef>
          </c:cat>
          <c:val>
            <c:numRef>
              <c:f>Sheet1!$D$2:$D$2</c:f>
              <c:numCache>
                <c:formatCode>General</c:formatCode>
                <c:ptCount val="1"/>
                <c:pt idx="0">
                  <c:v>13.67</c:v>
                </c:pt>
              </c:numCache>
            </c:numRef>
          </c:val>
        </c:ser>
        <c:ser>
          <c:idx val="3"/>
          <c:order val="3"/>
          <c:tx>
            <c:strRef>
              <c:f>Sheet1!$E$1</c:f>
              <c:strCache>
                <c:ptCount val="1"/>
                <c:pt idx="0">
                  <c:v> pecuario</c:v>
                </c:pt>
              </c:strCache>
            </c:strRef>
          </c:tx>
          <c:spPr>
            <a:solidFill>
              <a:srgbClr val="FFCC00"/>
            </a:solidFill>
            <a:ln w="12700">
              <a:solidFill>
                <a:srgbClr val="000000"/>
              </a:solidFill>
              <a:prstDash val="solid"/>
            </a:ln>
          </c:spPr>
          <c:dLbls>
            <c:spPr>
              <a:noFill/>
              <a:ln w="25400">
                <a:noFill/>
              </a:ln>
            </c:spPr>
            <c:txPr>
              <a:bodyPr/>
              <a:lstStyle/>
              <a:p>
                <a:pPr>
                  <a:defRPr sz="1200" b="1" i="0" u="none" strike="noStrike" baseline="0">
                    <a:solidFill>
                      <a:srgbClr val="000000"/>
                    </a:solidFill>
                    <a:latin typeface="Calibri"/>
                    <a:ea typeface="Calibri"/>
                    <a:cs typeface="Calibri"/>
                  </a:defRPr>
                </a:pPr>
                <a:endParaRPr lang="es-MX"/>
              </a:p>
            </c:txPr>
            <c:showVal val="1"/>
          </c:dLbls>
          <c:cat>
            <c:numRef>
              <c:f>Sheet1!$A$2:$A$2</c:f>
              <c:numCache>
                <c:formatCode>General</c:formatCode>
                <c:ptCount val="1"/>
              </c:numCache>
            </c:numRef>
          </c:cat>
          <c:val>
            <c:numRef>
              <c:f>Sheet1!$E$2:$E$2</c:f>
              <c:numCache>
                <c:formatCode>General</c:formatCode>
                <c:ptCount val="1"/>
                <c:pt idx="0">
                  <c:v>2.8899999999999997</c:v>
                </c:pt>
              </c:numCache>
            </c:numRef>
          </c:val>
        </c:ser>
        <c:ser>
          <c:idx val="4"/>
          <c:order val="4"/>
          <c:tx>
            <c:strRef>
              <c:f>Sheet1!$F$1</c:f>
              <c:strCache>
                <c:ptCount val="1"/>
                <c:pt idx="0">
                  <c:v>otros usos</c:v>
                </c:pt>
              </c:strCache>
            </c:strRef>
          </c:tx>
          <c:spPr>
            <a:solidFill>
              <a:srgbClr val="660066"/>
            </a:solidFill>
            <a:ln w="12700">
              <a:solidFill>
                <a:srgbClr val="000000"/>
              </a:solidFill>
              <a:prstDash val="solid"/>
            </a:ln>
          </c:spPr>
          <c:dLbls>
            <c:spPr>
              <a:noFill/>
              <a:ln w="25400">
                <a:noFill/>
              </a:ln>
            </c:spPr>
            <c:txPr>
              <a:bodyPr/>
              <a:lstStyle/>
              <a:p>
                <a:pPr>
                  <a:defRPr sz="1200" b="1" i="0" u="none" strike="noStrike" baseline="0">
                    <a:solidFill>
                      <a:srgbClr val="000000"/>
                    </a:solidFill>
                    <a:latin typeface="Calibri"/>
                    <a:ea typeface="Calibri"/>
                    <a:cs typeface="Calibri"/>
                  </a:defRPr>
                </a:pPr>
                <a:endParaRPr lang="es-MX"/>
              </a:p>
            </c:txPr>
            <c:showVal val="1"/>
          </c:dLbls>
          <c:cat>
            <c:numRef>
              <c:f>Sheet1!$A$2:$A$2</c:f>
              <c:numCache>
                <c:formatCode>General</c:formatCode>
                <c:ptCount val="1"/>
              </c:numCache>
            </c:numRef>
          </c:cat>
          <c:val>
            <c:numRef>
              <c:f>Sheet1!$F$2:$F$2</c:f>
              <c:numCache>
                <c:formatCode>General</c:formatCode>
                <c:ptCount val="1"/>
                <c:pt idx="0">
                  <c:v>0.35000000000000031</c:v>
                </c:pt>
              </c:numCache>
            </c:numRef>
          </c:val>
        </c:ser>
        <c:dLbls>
          <c:showVal val="1"/>
        </c:dLbls>
        <c:axId val="87486848"/>
        <c:axId val="87488384"/>
      </c:barChart>
      <c:catAx>
        <c:axId val="87486848"/>
        <c:scaling>
          <c:orientation val="minMax"/>
        </c:scaling>
        <c:axPos val="b"/>
        <c:numFmt formatCode="General" sourceLinked="1"/>
        <c:tickLblPos val="nextTo"/>
        <c:spPr>
          <a:ln w="3175">
            <a:solidFill>
              <a:srgbClr val="000000"/>
            </a:solidFill>
            <a:prstDash val="solid"/>
          </a:ln>
        </c:spPr>
        <c:txPr>
          <a:bodyPr rot="0" vert="horz"/>
          <a:lstStyle/>
          <a:p>
            <a:pPr>
              <a:defRPr sz="1200" b="1" i="0" u="none" strike="noStrike" baseline="0">
                <a:solidFill>
                  <a:srgbClr val="000000"/>
                </a:solidFill>
                <a:latin typeface="Calibri"/>
                <a:ea typeface="Calibri"/>
                <a:cs typeface="Calibri"/>
              </a:defRPr>
            </a:pPr>
            <a:endParaRPr lang="es-MX"/>
          </a:p>
        </c:txPr>
        <c:crossAx val="87488384"/>
        <c:crosses val="autoZero"/>
        <c:auto val="1"/>
        <c:lblAlgn val="ctr"/>
        <c:lblOffset val="100"/>
        <c:tickLblSkip val="1"/>
        <c:tickMarkSkip val="1"/>
      </c:catAx>
      <c:valAx>
        <c:axId val="87488384"/>
        <c:scaling>
          <c:orientation val="minMax"/>
        </c:scaling>
        <c:axPos val="l"/>
        <c:majorGridlines>
          <c:spPr>
            <a:ln w="12700">
              <a:solidFill>
                <a:srgbClr val="C0C0C0"/>
              </a:solidFill>
              <a:prstDash val="solid"/>
            </a:ln>
          </c:spPr>
        </c:majorGridlines>
        <c:title>
          <c:tx>
            <c:rich>
              <a:bodyPr/>
              <a:lstStyle/>
              <a:p>
                <a:pPr>
                  <a:defRPr sz="1175" b="1" i="0" u="none" strike="noStrike" baseline="0">
                    <a:solidFill>
                      <a:srgbClr val="000000"/>
                    </a:solidFill>
                    <a:latin typeface="Calibri"/>
                    <a:ea typeface="Calibri"/>
                    <a:cs typeface="Calibri"/>
                  </a:defRPr>
                </a:pPr>
                <a:r>
                  <a:rPr lang="es-MX"/>
                  <a:t>millones de metros cúbicos</a:t>
                </a:r>
              </a:p>
            </c:rich>
          </c:tx>
          <c:layout>
            <c:manualLayout>
              <c:xMode val="edge"/>
              <c:yMode val="edge"/>
              <c:x val="2.4115755627009745E-2"/>
              <c:y val="0.12895377128953767"/>
            </c:manualLayout>
          </c:layout>
          <c:spPr>
            <a:noFill/>
            <a:ln w="25400">
              <a:noFill/>
            </a:ln>
          </c:spPr>
        </c:title>
        <c:numFmt formatCode="General" sourceLinked="1"/>
        <c:tickLblPos val="nextTo"/>
        <c:spPr>
          <a:ln w="3175">
            <a:solidFill>
              <a:srgbClr val="000000"/>
            </a:solidFill>
            <a:prstDash val="solid"/>
          </a:ln>
        </c:spPr>
        <c:txPr>
          <a:bodyPr rot="0" vert="horz"/>
          <a:lstStyle/>
          <a:p>
            <a:pPr>
              <a:defRPr sz="1200" b="1" i="0" u="none" strike="noStrike" baseline="0">
                <a:solidFill>
                  <a:srgbClr val="000000"/>
                </a:solidFill>
                <a:latin typeface="Calibri"/>
                <a:ea typeface="Calibri"/>
                <a:cs typeface="Calibri"/>
              </a:defRPr>
            </a:pPr>
            <a:endParaRPr lang="es-MX"/>
          </a:p>
        </c:txPr>
        <c:crossAx val="87486848"/>
        <c:crosses val="autoZero"/>
        <c:crossBetween val="between"/>
      </c:valAx>
      <c:spPr>
        <a:solidFill>
          <a:srgbClr val="FFFFFF"/>
        </a:solidFill>
        <a:ln w="12700">
          <a:solidFill>
            <a:srgbClr val="000000"/>
          </a:solidFill>
          <a:prstDash val="solid"/>
        </a:ln>
      </c:spPr>
    </c:plotArea>
    <c:legend>
      <c:legendPos val="b"/>
      <c:layout>
        <c:manualLayout>
          <c:xMode val="edge"/>
          <c:yMode val="edge"/>
          <c:x val="0.10450160771704178"/>
          <c:y val="0.84428223844282235"/>
          <c:w val="0.78456591639871365"/>
          <c:h val="0.15571776155717901"/>
        </c:manualLayout>
      </c:layout>
      <c:spPr>
        <a:noFill/>
        <a:ln w="3175">
          <a:solidFill>
            <a:srgbClr val="000000"/>
          </a:solidFill>
          <a:prstDash val="solid"/>
        </a:ln>
      </c:spPr>
      <c:txPr>
        <a:bodyPr/>
        <a:lstStyle/>
        <a:p>
          <a:pPr>
            <a:defRPr sz="1100" b="1" i="0" u="none" strike="noStrike" baseline="0">
              <a:solidFill>
                <a:srgbClr val="000000"/>
              </a:solidFill>
              <a:latin typeface="Calibri"/>
              <a:ea typeface="Calibri"/>
              <a:cs typeface="Calibri"/>
            </a:defRPr>
          </a:pPr>
          <a:endParaRPr lang="es-MX"/>
        </a:p>
      </c:txPr>
    </c:legend>
    <c:plotVisOnly val="1"/>
    <c:dispBlanksAs val="gap"/>
  </c:chart>
  <c:spPr>
    <a:solidFill>
      <a:srgbClr val="FFFFFF"/>
    </a:solidFill>
    <a:ln>
      <a:noFill/>
    </a:ln>
  </c:spPr>
  <c:txPr>
    <a:bodyPr/>
    <a:lstStyle/>
    <a:p>
      <a:pPr>
        <a:defRPr sz="1450" b="1" i="0" u="none" strike="noStrike" baseline="0">
          <a:solidFill>
            <a:srgbClr val="000000"/>
          </a:solidFill>
          <a:latin typeface="Calibri"/>
          <a:ea typeface="Calibri"/>
          <a:cs typeface="Calibri"/>
        </a:defRPr>
      </a:pPr>
      <a:endParaRPr lang="es-MX"/>
    </a:p>
  </c:tx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es-MX"/>
  <c:chart>
    <c:autoTitleDeleted val="1"/>
    <c:plotArea>
      <c:layout>
        <c:manualLayout>
          <c:layoutTarget val="inner"/>
          <c:xMode val="edge"/>
          <c:yMode val="edge"/>
          <c:x val="0.1317365269461078"/>
          <c:y val="7.4792243767313124E-2"/>
          <c:w val="0.85179640718563121"/>
          <c:h val="0.75069252077562332"/>
        </c:manualLayout>
      </c:layout>
      <c:lineChart>
        <c:grouping val="standard"/>
        <c:ser>
          <c:idx val="0"/>
          <c:order val="0"/>
          <c:tx>
            <c:strRef>
              <c:f>Sheet1!$A$2</c:f>
              <c:strCache>
                <c:ptCount val="1"/>
              </c:strCache>
            </c:strRef>
          </c:tx>
          <c:spPr>
            <a:ln w="12686">
              <a:solidFill>
                <a:srgbClr val="000080"/>
              </a:solidFill>
              <a:prstDash val="solid"/>
            </a:ln>
          </c:spPr>
          <c:marker>
            <c:symbol val="diamond"/>
            <c:size val="4"/>
            <c:spPr>
              <a:solidFill>
                <a:srgbClr val="000080"/>
              </a:solidFill>
              <a:ln>
                <a:solidFill>
                  <a:srgbClr val="000080"/>
                </a:solidFill>
                <a:prstDash val="solid"/>
              </a:ln>
            </c:spPr>
          </c:marker>
          <c:cat>
            <c:numRef>
              <c:f>Sheet1!$B$1:$N$1</c:f>
              <c:numCache>
                <c:formatCode>General</c:formatCode>
                <c:ptCount val="13"/>
                <c:pt idx="0">
                  <c:v>1996</c:v>
                </c:pt>
                <c:pt idx="1">
                  <c:v>1997</c:v>
                </c:pt>
                <c:pt idx="2">
                  <c:v>1998</c:v>
                </c:pt>
                <c:pt idx="3">
                  <c:v>1999</c:v>
                </c:pt>
                <c:pt idx="4">
                  <c:v>2000</c:v>
                </c:pt>
                <c:pt idx="5">
                  <c:v>2001</c:v>
                </c:pt>
                <c:pt idx="6">
                  <c:v>2002</c:v>
                </c:pt>
                <c:pt idx="7">
                  <c:v>2003</c:v>
                </c:pt>
                <c:pt idx="8">
                  <c:v>2004</c:v>
                </c:pt>
                <c:pt idx="9">
                  <c:v>2005</c:v>
                </c:pt>
                <c:pt idx="10">
                  <c:v>2006</c:v>
                </c:pt>
                <c:pt idx="11">
                  <c:v>2007</c:v>
                </c:pt>
                <c:pt idx="12">
                  <c:v>2008</c:v>
                </c:pt>
              </c:numCache>
            </c:numRef>
          </c:cat>
          <c:val>
            <c:numRef>
              <c:f>Sheet1!$B$2:$N$2</c:f>
              <c:numCache>
                <c:formatCode>General</c:formatCode>
                <c:ptCount val="13"/>
                <c:pt idx="0">
                  <c:v>142.98835560000001</c:v>
                </c:pt>
                <c:pt idx="1">
                  <c:v>139.11370689999998</c:v>
                </c:pt>
                <c:pt idx="2">
                  <c:v>135.23905819999933</c:v>
                </c:pt>
                <c:pt idx="3">
                  <c:v>131.36440950000062</c:v>
                </c:pt>
                <c:pt idx="4">
                  <c:v>127.4897608</c:v>
                </c:pt>
                <c:pt idx="5">
                  <c:v>123.61511209999998</c:v>
                </c:pt>
                <c:pt idx="6">
                  <c:v>119.74046340000054</c:v>
                </c:pt>
                <c:pt idx="7">
                  <c:v>115.8658147</c:v>
                </c:pt>
                <c:pt idx="8">
                  <c:v>111.99116600000052</c:v>
                </c:pt>
                <c:pt idx="9">
                  <c:v>108.1165173</c:v>
                </c:pt>
                <c:pt idx="10">
                  <c:v>104.24186860000036</c:v>
                </c:pt>
                <c:pt idx="11">
                  <c:v>100.36721989999999</c:v>
                </c:pt>
                <c:pt idx="12">
                  <c:v>96.492571189999978</c:v>
                </c:pt>
              </c:numCache>
            </c:numRef>
          </c:val>
        </c:ser>
        <c:marker val="1"/>
        <c:axId val="87454848"/>
        <c:axId val="87456768"/>
      </c:lineChart>
      <c:catAx>
        <c:axId val="87454848"/>
        <c:scaling>
          <c:orientation val="minMax"/>
        </c:scaling>
        <c:axPos val="b"/>
        <c:numFmt formatCode="General" sourceLinked="1"/>
        <c:tickLblPos val="nextTo"/>
        <c:spPr>
          <a:ln w="3171">
            <a:solidFill>
              <a:srgbClr val="000000"/>
            </a:solidFill>
            <a:prstDash val="solid"/>
          </a:ln>
        </c:spPr>
        <c:txPr>
          <a:bodyPr rot="-5400000" vert="horz"/>
          <a:lstStyle/>
          <a:p>
            <a:pPr>
              <a:defRPr sz="999" b="0" i="0" u="none" strike="noStrike" baseline="0">
                <a:solidFill>
                  <a:srgbClr val="000000"/>
                </a:solidFill>
                <a:latin typeface="Calibri"/>
                <a:ea typeface="Calibri"/>
                <a:cs typeface="Calibri"/>
              </a:defRPr>
            </a:pPr>
            <a:endParaRPr lang="es-MX"/>
          </a:p>
        </c:txPr>
        <c:crossAx val="87456768"/>
        <c:crosses val="autoZero"/>
        <c:auto val="1"/>
        <c:lblAlgn val="ctr"/>
        <c:lblOffset val="100"/>
        <c:tickLblSkip val="1"/>
        <c:tickMarkSkip val="1"/>
      </c:catAx>
      <c:valAx>
        <c:axId val="87456768"/>
        <c:scaling>
          <c:orientation val="minMax"/>
          <c:min val="80"/>
        </c:scaling>
        <c:axPos val="l"/>
        <c:majorGridlines>
          <c:spPr>
            <a:ln w="3171">
              <a:solidFill>
                <a:srgbClr val="000000"/>
              </a:solidFill>
              <a:prstDash val="solid"/>
            </a:ln>
          </c:spPr>
        </c:majorGridlines>
        <c:title>
          <c:tx>
            <c:rich>
              <a:bodyPr/>
              <a:lstStyle/>
              <a:p>
                <a:pPr>
                  <a:defRPr sz="999" b="1" i="0" u="none" strike="noStrike" baseline="0">
                    <a:solidFill>
                      <a:srgbClr val="000000"/>
                    </a:solidFill>
                    <a:latin typeface="Calibri"/>
                    <a:ea typeface="Calibri"/>
                    <a:cs typeface="Calibri"/>
                  </a:defRPr>
                </a:pPr>
                <a:r>
                  <a:rPr lang="es-MX"/>
                  <a:t>Millones de metros cúbicos</a:t>
                </a:r>
              </a:p>
            </c:rich>
          </c:tx>
          <c:layout>
            <c:manualLayout>
              <c:xMode val="edge"/>
              <c:yMode val="edge"/>
              <c:x val="1.7964071856287532E-2"/>
              <c:y val="0.17174515235457091"/>
            </c:manualLayout>
          </c:layout>
          <c:spPr>
            <a:noFill/>
            <a:ln w="25372">
              <a:noFill/>
            </a:ln>
          </c:spPr>
        </c:title>
        <c:numFmt formatCode="General" sourceLinked="1"/>
        <c:tickLblPos val="nextTo"/>
        <c:spPr>
          <a:ln w="3171">
            <a:solidFill>
              <a:srgbClr val="000000"/>
            </a:solidFill>
            <a:prstDash val="solid"/>
          </a:ln>
        </c:spPr>
        <c:txPr>
          <a:bodyPr rot="0" vert="horz"/>
          <a:lstStyle/>
          <a:p>
            <a:pPr>
              <a:defRPr sz="999" b="0" i="0" u="none" strike="noStrike" baseline="0">
                <a:solidFill>
                  <a:srgbClr val="000000"/>
                </a:solidFill>
                <a:latin typeface="Calibri"/>
                <a:ea typeface="Calibri"/>
                <a:cs typeface="Calibri"/>
              </a:defRPr>
            </a:pPr>
            <a:endParaRPr lang="es-MX"/>
          </a:p>
        </c:txPr>
        <c:crossAx val="87454848"/>
        <c:crosses val="autoZero"/>
        <c:crossBetween val="between"/>
      </c:valAx>
      <c:spPr>
        <a:solidFill>
          <a:srgbClr val="C0C0C0"/>
        </a:solidFill>
        <a:ln w="12686">
          <a:solidFill>
            <a:srgbClr val="808080"/>
          </a:solidFill>
          <a:prstDash val="solid"/>
        </a:ln>
      </c:spPr>
    </c:plotArea>
    <c:plotVisOnly val="1"/>
    <c:dispBlanksAs val="gap"/>
  </c:chart>
  <c:spPr>
    <a:noFill/>
    <a:ln>
      <a:noFill/>
    </a:ln>
  </c:spPr>
  <c:txPr>
    <a:bodyPr/>
    <a:lstStyle/>
    <a:p>
      <a:pPr>
        <a:defRPr sz="999" b="0" i="0" u="none" strike="noStrike" baseline="0">
          <a:solidFill>
            <a:srgbClr val="000000"/>
          </a:solidFill>
          <a:latin typeface="Calibri"/>
          <a:ea typeface="Calibri"/>
          <a:cs typeface="Calibri"/>
        </a:defRPr>
      </a:pPr>
      <a:endParaRPr lang="es-MX"/>
    </a:p>
  </c:txPr>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es-MX"/>
  <c:chart>
    <c:autoTitleDeleted val="1"/>
    <c:plotArea>
      <c:layout>
        <c:manualLayout>
          <c:layoutTarget val="inner"/>
          <c:xMode val="edge"/>
          <c:yMode val="edge"/>
          <c:x val="0.19244604316546901"/>
          <c:y val="4.6448087431693985E-2"/>
          <c:w val="0.78237410071942437"/>
          <c:h val="0.71311475409836067"/>
        </c:manualLayout>
      </c:layout>
      <c:barChart>
        <c:barDir val="col"/>
        <c:grouping val="clustered"/>
        <c:ser>
          <c:idx val="0"/>
          <c:order val="0"/>
          <c:tx>
            <c:strRef>
              <c:f>Sheet1!$B$1</c:f>
              <c:strCache>
                <c:ptCount val="1"/>
                <c:pt idx="0">
                  <c:v>Público-urbano</c:v>
                </c:pt>
              </c:strCache>
            </c:strRef>
          </c:tx>
          <c:spPr>
            <a:solidFill>
              <a:srgbClr val="00FFFF"/>
            </a:solidFill>
            <a:ln w="12672">
              <a:solidFill>
                <a:srgbClr val="000000"/>
              </a:solidFill>
              <a:prstDash val="solid"/>
            </a:ln>
          </c:spPr>
          <c:dLbls>
            <c:spPr>
              <a:noFill/>
              <a:ln w="25344">
                <a:noFill/>
              </a:ln>
            </c:spPr>
            <c:txPr>
              <a:bodyPr/>
              <a:lstStyle/>
              <a:p>
                <a:pPr>
                  <a:defRPr sz="1123" b="1" i="0" u="none" strike="noStrike" baseline="0">
                    <a:solidFill>
                      <a:srgbClr val="000000"/>
                    </a:solidFill>
                    <a:latin typeface="Calibri"/>
                    <a:ea typeface="Calibri"/>
                    <a:cs typeface="Calibri"/>
                  </a:defRPr>
                </a:pPr>
                <a:endParaRPr lang="es-MX"/>
              </a:p>
            </c:txPr>
            <c:showVal val="1"/>
          </c:dLbls>
          <c:cat>
            <c:numRef>
              <c:f>Sheet1!$A$2:$A$2</c:f>
              <c:numCache>
                <c:formatCode>General</c:formatCode>
                <c:ptCount val="1"/>
              </c:numCache>
            </c:numRef>
          </c:cat>
          <c:val>
            <c:numRef>
              <c:f>Sheet1!$B$2:$B$2</c:f>
              <c:numCache>
                <c:formatCode>General</c:formatCode>
                <c:ptCount val="1"/>
                <c:pt idx="0">
                  <c:v>292.85000000000002</c:v>
                </c:pt>
              </c:numCache>
            </c:numRef>
          </c:val>
        </c:ser>
        <c:ser>
          <c:idx val="1"/>
          <c:order val="1"/>
          <c:tx>
            <c:strRef>
              <c:f>Sheet1!$C$1</c:f>
              <c:strCache>
                <c:ptCount val="1"/>
                <c:pt idx="0">
                  <c:v>agrícola</c:v>
                </c:pt>
              </c:strCache>
            </c:strRef>
          </c:tx>
          <c:spPr>
            <a:solidFill>
              <a:srgbClr val="00FF00"/>
            </a:solidFill>
            <a:ln w="12672">
              <a:solidFill>
                <a:srgbClr val="000000"/>
              </a:solidFill>
              <a:prstDash val="solid"/>
            </a:ln>
          </c:spPr>
          <c:dLbls>
            <c:spPr>
              <a:noFill/>
              <a:ln w="25344">
                <a:noFill/>
              </a:ln>
            </c:spPr>
            <c:txPr>
              <a:bodyPr/>
              <a:lstStyle/>
              <a:p>
                <a:pPr>
                  <a:defRPr sz="1123" b="1" i="0" u="none" strike="noStrike" baseline="0">
                    <a:solidFill>
                      <a:srgbClr val="000000"/>
                    </a:solidFill>
                    <a:latin typeface="Calibri"/>
                    <a:ea typeface="Calibri"/>
                    <a:cs typeface="Calibri"/>
                  </a:defRPr>
                </a:pPr>
                <a:endParaRPr lang="es-MX"/>
              </a:p>
            </c:txPr>
            <c:showVal val="1"/>
          </c:dLbls>
          <c:cat>
            <c:numRef>
              <c:f>Sheet1!$A$2:$A$2</c:f>
              <c:numCache>
                <c:formatCode>General</c:formatCode>
                <c:ptCount val="1"/>
              </c:numCache>
            </c:numRef>
          </c:cat>
          <c:val>
            <c:numRef>
              <c:f>Sheet1!$C$2:$C$2</c:f>
              <c:numCache>
                <c:formatCode>General</c:formatCode>
                <c:ptCount val="1"/>
                <c:pt idx="0">
                  <c:v>1944.76</c:v>
                </c:pt>
              </c:numCache>
            </c:numRef>
          </c:val>
        </c:ser>
        <c:ser>
          <c:idx val="2"/>
          <c:order val="2"/>
          <c:tx>
            <c:strRef>
              <c:f>Sheet1!$D$1</c:f>
              <c:strCache>
                <c:ptCount val="1"/>
                <c:pt idx="0">
                  <c:v> industrial</c:v>
                </c:pt>
              </c:strCache>
            </c:strRef>
          </c:tx>
          <c:spPr>
            <a:solidFill>
              <a:srgbClr val="969696"/>
            </a:solidFill>
            <a:ln w="12672">
              <a:solidFill>
                <a:srgbClr val="000000"/>
              </a:solidFill>
              <a:prstDash val="solid"/>
            </a:ln>
          </c:spPr>
          <c:dLbls>
            <c:spPr>
              <a:noFill/>
              <a:ln w="25344">
                <a:noFill/>
              </a:ln>
            </c:spPr>
            <c:txPr>
              <a:bodyPr/>
              <a:lstStyle/>
              <a:p>
                <a:pPr>
                  <a:defRPr sz="1123" b="1" i="0" u="none" strike="noStrike" baseline="0">
                    <a:solidFill>
                      <a:srgbClr val="000000"/>
                    </a:solidFill>
                    <a:latin typeface="Calibri"/>
                    <a:ea typeface="Calibri"/>
                    <a:cs typeface="Calibri"/>
                  </a:defRPr>
                </a:pPr>
                <a:endParaRPr lang="es-MX"/>
              </a:p>
            </c:txPr>
            <c:showVal val="1"/>
          </c:dLbls>
          <c:cat>
            <c:numRef>
              <c:f>Sheet1!$A$2:$A$2</c:f>
              <c:numCache>
                <c:formatCode>General</c:formatCode>
                <c:ptCount val="1"/>
              </c:numCache>
            </c:numRef>
          </c:cat>
          <c:val>
            <c:numRef>
              <c:f>Sheet1!$D$2:$D$2</c:f>
              <c:numCache>
                <c:formatCode>General</c:formatCode>
                <c:ptCount val="1"/>
                <c:pt idx="0">
                  <c:v>19.52</c:v>
                </c:pt>
              </c:numCache>
            </c:numRef>
          </c:val>
        </c:ser>
        <c:ser>
          <c:idx val="3"/>
          <c:order val="3"/>
          <c:tx>
            <c:strRef>
              <c:f>Sheet1!$E$1</c:f>
              <c:strCache>
                <c:ptCount val="1"/>
                <c:pt idx="0">
                  <c:v> pecuario</c:v>
                </c:pt>
              </c:strCache>
            </c:strRef>
          </c:tx>
          <c:spPr>
            <a:solidFill>
              <a:srgbClr val="FFCC00"/>
            </a:solidFill>
            <a:ln w="12672">
              <a:solidFill>
                <a:srgbClr val="000000"/>
              </a:solidFill>
              <a:prstDash val="solid"/>
            </a:ln>
          </c:spPr>
          <c:dLbls>
            <c:spPr>
              <a:noFill/>
              <a:ln w="25344">
                <a:noFill/>
              </a:ln>
            </c:spPr>
            <c:txPr>
              <a:bodyPr/>
              <a:lstStyle/>
              <a:p>
                <a:pPr>
                  <a:defRPr sz="1123" b="1" i="0" u="none" strike="noStrike" baseline="0">
                    <a:solidFill>
                      <a:srgbClr val="000000"/>
                    </a:solidFill>
                    <a:latin typeface="Calibri"/>
                    <a:ea typeface="Calibri"/>
                    <a:cs typeface="Calibri"/>
                  </a:defRPr>
                </a:pPr>
                <a:endParaRPr lang="es-MX"/>
              </a:p>
            </c:txPr>
            <c:showVal val="1"/>
          </c:dLbls>
          <c:cat>
            <c:numRef>
              <c:f>Sheet1!$A$2:$A$2</c:f>
              <c:numCache>
                <c:formatCode>General</c:formatCode>
                <c:ptCount val="1"/>
              </c:numCache>
            </c:numRef>
          </c:cat>
          <c:val>
            <c:numRef>
              <c:f>Sheet1!$E$2:$E$2</c:f>
              <c:numCache>
                <c:formatCode>General</c:formatCode>
                <c:ptCount val="1"/>
                <c:pt idx="0">
                  <c:v>3.7800000000000002</c:v>
                </c:pt>
              </c:numCache>
            </c:numRef>
          </c:val>
        </c:ser>
        <c:ser>
          <c:idx val="4"/>
          <c:order val="4"/>
          <c:tx>
            <c:strRef>
              <c:f>Sheet1!$F$1</c:f>
              <c:strCache>
                <c:ptCount val="1"/>
                <c:pt idx="0">
                  <c:v>otros usos</c:v>
                </c:pt>
              </c:strCache>
            </c:strRef>
          </c:tx>
          <c:spPr>
            <a:solidFill>
              <a:srgbClr val="660066"/>
            </a:solidFill>
            <a:ln w="12672">
              <a:solidFill>
                <a:srgbClr val="000000"/>
              </a:solidFill>
              <a:prstDash val="solid"/>
            </a:ln>
          </c:spPr>
          <c:dLbls>
            <c:spPr>
              <a:noFill/>
              <a:ln w="25344">
                <a:noFill/>
              </a:ln>
            </c:spPr>
            <c:txPr>
              <a:bodyPr/>
              <a:lstStyle/>
              <a:p>
                <a:pPr>
                  <a:defRPr sz="1123" b="1" i="0" u="none" strike="noStrike" baseline="0">
                    <a:solidFill>
                      <a:srgbClr val="000000"/>
                    </a:solidFill>
                    <a:latin typeface="Calibri"/>
                    <a:ea typeface="Calibri"/>
                    <a:cs typeface="Calibri"/>
                  </a:defRPr>
                </a:pPr>
                <a:endParaRPr lang="es-MX"/>
              </a:p>
            </c:txPr>
            <c:showVal val="1"/>
          </c:dLbls>
          <c:cat>
            <c:numRef>
              <c:f>Sheet1!$A$2:$A$2</c:f>
              <c:numCache>
                <c:formatCode>General</c:formatCode>
                <c:ptCount val="1"/>
              </c:numCache>
            </c:numRef>
          </c:cat>
          <c:val>
            <c:numRef>
              <c:f>Sheet1!$F$2:$F$2</c:f>
              <c:numCache>
                <c:formatCode>General</c:formatCode>
                <c:ptCount val="1"/>
                <c:pt idx="0">
                  <c:v>1.0000000000000005E-2</c:v>
                </c:pt>
              </c:numCache>
            </c:numRef>
          </c:val>
        </c:ser>
        <c:dLbls>
          <c:showVal val="1"/>
        </c:dLbls>
        <c:axId val="87580032"/>
        <c:axId val="87585920"/>
      </c:barChart>
      <c:catAx>
        <c:axId val="87580032"/>
        <c:scaling>
          <c:orientation val="minMax"/>
        </c:scaling>
        <c:axPos val="b"/>
        <c:numFmt formatCode="General" sourceLinked="1"/>
        <c:tickLblPos val="nextTo"/>
        <c:spPr>
          <a:ln w="3168">
            <a:solidFill>
              <a:srgbClr val="000000"/>
            </a:solidFill>
            <a:prstDash val="solid"/>
          </a:ln>
        </c:spPr>
        <c:txPr>
          <a:bodyPr rot="0" vert="horz"/>
          <a:lstStyle/>
          <a:p>
            <a:pPr>
              <a:defRPr sz="1123" b="1" i="0" u="none" strike="noStrike" baseline="0">
                <a:solidFill>
                  <a:srgbClr val="000000"/>
                </a:solidFill>
                <a:latin typeface="Calibri"/>
                <a:ea typeface="Calibri"/>
                <a:cs typeface="Calibri"/>
              </a:defRPr>
            </a:pPr>
            <a:endParaRPr lang="es-MX"/>
          </a:p>
        </c:txPr>
        <c:crossAx val="87585920"/>
        <c:crosses val="autoZero"/>
        <c:auto val="1"/>
        <c:lblAlgn val="ctr"/>
        <c:lblOffset val="100"/>
        <c:tickLblSkip val="1"/>
        <c:tickMarkSkip val="1"/>
      </c:catAx>
      <c:valAx>
        <c:axId val="87585920"/>
        <c:scaling>
          <c:orientation val="minMax"/>
        </c:scaling>
        <c:axPos val="l"/>
        <c:majorGridlines>
          <c:spPr>
            <a:ln w="12672">
              <a:solidFill>
                <a:srgbClr val="C0C0C0"/>
              </a:solidFill>
              <a:prstDash val="solid"/>
            </a:ln>
          </c:spPr>
        </c:majorGridlines>
        <c:title>
          <c:tx>
            <c:rich>
              <a:bodyPr/>
              <a:lstStyle/>
              <a:p>
                <a:pPr>
                  <a:defRPr sz="1048" b="1" i="0" u="none" strike="noStrike" baseline="0">
                    <a:solidFill>
                      <a:srgbClr val="000000"/>
                    </a:solidFill>
                    <a:latin typeface="Calibri"/>
                    <a:ea typeface="Calibri"/>
                    <a:cs typeface="Calibri"/>
                  </a:defRPr>
                </a:pPr>
                <a:r>
                  <a:rPr lang="es-MX"/>
                  <a:t>millones de metros cúbicos</a:t>
                </a:r>
              </a:p>
            </c:rich>
          </c:tx>
          <c:layout>
            <c:manualLayout>
              <c:xMode val="edge"/>
              <c:yMode val="edge"/>
              <c:x val="2.6978417266187049E-2"/>
              <c:y val="0.11475409836065574"/>
            </c:manualLayout>
          </c:layout>
          <c:spPr>
            <a:noFill/>
            <a:ln w="25344">
              <a:noFill/>
            </a:ln>
          </c:spPr>
        </c:title>
        <c:numFmt formatCode="General" sourceLinked="1"/>
        <c:tickLblPos val="nextTo"/>
        <c:spPr>
          <a:ln w="3168">
            <a:solidFill>
              <a:srgbClr val="000000"/>
            </a:solidFill>
            <a:prstDash val="solid"/>
          </a:ln>
        </c:spPr>
        <c:txPr>
          <a:bodyPr rot="0" vert="horz"/>
          <a:lstStyle/>
          <a:p>
            <a:pPr>
              <a:defRPr sz="1123" b="1" i="0" u="none" strike="noStrike" baseline="0">
                <a:solidFill>
                  <a:srgbClr val="000000"/>
                </a:solidFill>
                <a:latin typeface="Calibri"/>
                <a:ea typeface="Calibri"/>
                <a:cs typeface="Calibri"/>
              </a:defRPr>
            </a:pPr>
            <a:endParaRPr lang="es-MX"/>
          </a:p>
        </c:txPr>
        <c:crossAx val="87580032"/>
        <c:crosses val="autoZero"/>
        <c:crossBetween val="between"/>
      </c:valAx>
      <c:spPr>
        <a:solidFill>
          <a:srgbClr val="FFFFFF"/>
        </a:solidFill>
        <a:ln w="12672">
          <a:solidFill>
            <a:srgbClr val="000000"/>
          </a:solidFill>
          <a:prstDash val="solid"/>
        </a:ln>
      </c:spPr>
    </c:plotArea>
    <c:legend>
      <c:legendPos val="b"/>
      <c:layout>
        <c:manualLayout>
          <c:xMode val="edge"/>
          <c:yMode val="edge"/>
          <c:x val="6.1151079136690663E-2"/>
          <c:y val="0.82513661202185784"/>
          <c:w val="0.87769784172661869"/>
          <c:h val="0.17486338797814224"/>
        </c:manualLayout>
      </c:layout>
      <c:spPr>
        <a:noFill/>
        <a:ln w="3168">
          <a:solidFill>
            <a:srgbClr val="000000"/>
          </a:solidFill>
          <a:prstDash val="solid"/>
        </a:ln>
      </c:spPr>
      <c:txPr>
        <a:bodyPr/>
        <a:lstStyle/>
        <a:p>
          <a:pPr>
            <a:defRPr sz="1098" b="1" i="0" u="none" strike="noStrike" baseline="0">
              <a:solidFill>
                <a:srgbClr val="000000"/>
              </a:solidFill>
              <a:latin typeface="Calibri"/>
              <a:ea typeface="Calibri"/>
              <a:cs typeface="Calibri"/>
            </a:defRPr>
          </a:pPr>
          <a:endParaRPr lang="es-MX"/>
        </a:p>
      </c:txPr>
    </c:legend>
    <c:plotVisOnly val="1"/>
    <c:dispBlanksAs val="gap"/>
  </c:chart>
  <c:spPr>
    <a:solidFill>
      <a:srgbClr val="FFFFFF"/>
    </a:solidFill>
    <a:ln>
      <a:noFill/>
    </a:ln>
  </c:spPr>
  <c:txPr>
    <a:bodyPr/>
    <a:lstStyle/>
    <a:p>
      <a:pPr>
        <a:defRPr sz="1197" b="1" i="0" u="none" strike="noStrike" baseline="0">
          <a:solidFill>
            <a:srgbClr val="000000"/>
          </a:solidFill>
          <a:latin typeface="Calibri"/>
          <a:ea typeface="Calibri"/>
          <a:cs typeface="Calibri"/>
        </a:defRPr>
      </a:pPr>
      <a:endParaRPr lang="es-MX"/>
    </a:p>
  </c:txPr>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es-MX"/>
  <c:chart>
    <c:autoTitleDeleted val="1"/>
    <c:plotArea>
      <c:layout>
        <c:manualLayout>
          <c:layoutTarget val="inner"/>
          <c:xMode val="edge"/>
          <c:yMode val="edge"/>
          <c:x val="0.15916398713826463"/>
          <c:y val="4.3795620437956539E-2"/>
          <c:w val="0.81832797427652715"/>
          <c:h val="0.74209245742092722"/>
        </c:manualLayout>
      </c:layout>
      <c:barChart>
        <c:barDir val="col"/>
        <c:grouping val="clustered"/>
        <c:ser>
          <c:idx val="0"/>
          <c:order val="0"/>
          <c:tx>
            <c:strRef>
              <c:f>Sheet1!$B$1</c:f>
              <c:strCache>
                <c:ptCount val="1"/>
                <c:pt idx="0">
                  <c:v>Público-urbano</c:v>
                </c:pt>
              </c:strCache>
            </c:strRef>
          </c:tx>
          <c:spPr>
            <a:solidFill>
              <a:srgbClr val="00FFFF"/>
            </a:solidFill>
            <a:ln w="12680">
              <a:solidFill>
                <a:srgbClr val="000000"/>
              </a:solidFill>
              <a:prstDash val="solid"/>
            </a:ln>
          </c:spPr>
          <c:dLbls>
            <c:spPr>
              <a:noFill/>
              <a:ln w="25361">
                <a:noFill/>
              </a:ln>
            </c:spPr>
            <c:txPr>
              <a:bodyPr/>
              <a:lstStyle/>
              <a:p>
                <a:pPr>
                  <a:defRPr sz="1198" b="1" i="0" u="none" strike="noStrike" baseline="0">
                    <a:solidFill>
                      <a:srgbClr val="000000"/>
                    </a:solidFill>
                    <a:latin typeface="Calibri"/>
                    <a:ea typeface="Calibri"/>
                    <a:cs typeface="Calibri"/>
                  </a:defRPr>
                </a:pPr>
                <a:endParaRPr lang="es-MX"/>
              </a:p>
            </c:txPr>
            <c:showVal val="1"/>
          </c:dLbls>
          <c:cat>
            <c:numRef>
              <c:f>Sheet1!$A$2:$A$2</c:f>
              <c:numCache>
                <c:formatCode>General</c:formatCode>
                <c:ptCount val="1"/>
              </c:numCache>
            </c:numRef>
          </c:cat>
          <c:val>
            <c:numRef>
              <c:f>Sheet1!$B$2:$B$2</c:f>
              <c:numCache>
                <c:formatCode>General</c:formatCode>
                <c:ptCount val="1"/>
                <c:pt idx="0">
                  <c:v>8.49</c:v>
                </c:pt>
              </c:numCache>
            </c:numRef>
          </c:val>
        </c:ser>
        <c:ser>
          <c:idx val="1"/>
          <c:order val="1"/>
          <c:tx>
            <c:strRef>
              <c:f>Sheet1!$C$1</c:f>
              <c:strCache>
                <c:ptCount val="1"/>
                <c:pt idx="0">
                  <c:v>agrícola</c:v>
                </c:pt>
              </c:strCache>
            </c:strRef>
          </c:tx>
          <c:spPr>
            <a:solidFill>
              <a:srgbClr val="00FF00"/>
            </a:solidFill>
            <a:ln w="12680">
              <a:solidFill>
                <a:srgbClr val="000000"/>
              </a:solidFill>
              <a:prstDash val="solid"/>
            </a:ln>
          </c:spPr>
          <c:dLbls>
            <c:spPr>
              <a:noFill/>
              <a:ln w="25361">
                <a:noFill/>
              </a:ln>
            </c:spPr>
            <c:txPr>
              <a:bodyPr/>
              <a:lstStyle/>
              <a:p>
                <a:pPr>
                  <a:defRPr sz="1198" b="1" i="0" u="none" strike="noStrike" baseline="0">
                    <a:solidFill>
                      <a:srgbClr val="000000"/>
                    </a:solidFill>
                    <a:latin typeface="Calibri"/>
                    <a:ea typeface="Calibri"/>
                    <a:cs typeface="Calibri"/>
                  </a:defRPr>
                </a:pPr>
                <a:endParaRPr lang="es-MX"/>
              </a:p>
            </c:txPr>
            <c:showVal val="1"/>
          </c:dLbls>
          <c:cat>
            <c:numRef>
              <c:f>Sheet1!$A$2:$A$2</c:f>
              <c:numCache>
                <c:formatCode>General</c:formatCode>
                <c:ptCount val="1"/>
              </c:numCache>
            </c:numRef>
          </c:cat>
          <c:val>
            <c:numRef>
              <c:f>Sheet1!$C$2:$C$2</c:f>
              <c:numCache>
                <c:formatCode>General</c:formatCode>
                <c:ptCount val="1"/>
                <c:pt idx="0">
                  <c:v>119.54</c:v>
                </c:pt>
              </c:numCache>
            </c:numRef>
          </c:val>
        </c:ser>
        <c:ser>
          <c:idx val="2"/>
          <c:order val="2"/>
          <c:tx>
            <c:strRef>
              <c:f>Sheet1!$D$1</c:f>
              <c:strCache>
                <c:ptCount val="1"/>
                <c:pt idx="0">
                  <c:v> industrial</c:v>
                </c:pt>
              </c:strCache>
            </c:strRef>
          </c:tx>
          <c:spPr>
            <a:solidFill>
              <a:srgbClr val="969696"/>
            </a:solidFill>
            <a:ln w="12680">
              <a:solidFill>
                <a:srgbClr val="000000"/>
              </a:solidFill>
              <a:prstDash val="solid"/>
            </a:ln>
          </c:spPr>
          <c:dLbls>
            <c:spPr>
              <a:noFill/>
              <a:ln w="25361">
                <a:noFill/>
              </a:ln>
            </c:spPr>
            <c:txPr>
              <a:bodyPr/>
              <a:lstStyle/>
              <a:p>
                <a:pPr>
                  <a:defRPr sz="1198" b="1" i="0" u="none" strike="noStrike" baseline="0">
                    <a:solidFill>
                      <a:srgbClr val="000000"/>
                    </a:solidFill>
                    <a:latin typeface="Calibri"/>
                    <a:ea typeface="Calibri"/>
                    <a:cs typeface="Calibri"/>
                  </a:defRPr>
                </a:pPr>
                <a:endParaRPr lang="es-MX"/>
              </a:p>
            </c:txPr>
            <c:showVal val="1"/>
          </c:dLbls>
          <c:cat>
            <c:numRef>
              <c:f>Sheet1!$A$2:$A$2</c:f>
              <c:numCache>
                <c:formatCode>General</c:formatCode>
                <c:ptCount val="1"/>
              </c:numCache>
            </c:numRef>
          </c:cat>
          <c:val>
            <c:numRef>
              <c:f>Sheet1!$D$2:$D$2</c:f>
              <c:numCache>
                <c:formatCode>General</c:formatCode>
                <c:ptCount val="1"/>
                <c:pt idx="0">
                  <c:v>4.4300000000000024</c:v>
                </c:pt>
              </c:numCache>
            </c:numRef>
          </c:val>
        </c:ser>
        <c:ser>
          <c:idx val="3"/>
          <c:order val="3"/>
          <c:tx>
            <c:strRef>
              <c:f>Sheet1!$E$1</c:f>
              <c:strCache>
                <c:ptCount val="1"/>
                <c:pt idx="0">
                  <c:v> pecuario</c:v>
                </c:pt>
              </c:strCache>
            </c:strRef>
          </c:tx>
          <c:spPr>
            <a:solidFill>
              <a:srgbClr val="FFCC00"/>
            </a:solidFill>
            <a:ln w="12680">
              <a:solidFill>
                <a:srgbClr val="000000"/>
              </a:solidFill>
              <a:prstDash val="solid"/>
            </a:ln>
          </c:spPr>
          <c:dLbls>
            <c:spPr>
              <a:noFill/>
              <a:ln w="25361">
                <a:noFill/>
              </a:ln>
            </c:spPr>
            <c:txPr>
              <a:bodyPr/>
              <a:lstStyle/>
              <a:p>
                <a:pPr>
                  <a:defRPr sz="1198" b="1" i="0" u="none" strike="noStrike" baseline="0">
                    <a:solidFill>
                      <a:srgbClr val="000000"/>
                    </a:solidFill>
                    <a:latin typeface="Calibri"/>
                    <a:ea typeface="Calibri"/>
                    <a:cs typeface="Calibri"/>
                  </a:defRPr>
                </a:pPr>
                <a:endParaRPr lang="es-MX"/>
              </a:p>
            </c:txPr>
            <c:showVal val="1"/>
          </c:dLbls>
          <c:cat>
            <c:numRef>
              <c:f>Sheet1!$A$2:$A$2</c:f>
              <c:numCache>
                <c:formatCode>General</c:formatCode>
                <c:ptCount val="1"/>
              </c:numCache>
            </c:numRef>
          </c:cat>
          <c:val>
            <c:numRef>
              <c:f>Sheet1!$E$2:$E$2</c:f>
              <c:numCache>
                <c:formatCode>General</c:formatCode>
                <c:ptCount val="1"/>
                <c:pt idx="0">
                  <c:v>5.83</c:v>
                </c:pt>
              </c:numCache>
            </c:numRef>
          </c:val>
        </c:ser>
        <c:ser>
          <c:idx val="4"/>
          <c:order val="4"/>
          <c:tx>
            <c:strRef>
              <c:f>Sheet1!$F$1</c:f>
              <c:strCache>
                <c:ptCount val="1"/>
                <c:pt idx="0">
                  <c:v>otros usos</c:v>
                </c:pt>
              </c:strCache>
            </c:strRef>
          </c:tx>
          <c:spPr>
            <a:solidFill>
              <a:srgbClr val="660066"/>
            </a:solidFill>
            <a:ln w="12680">
              <a:solidFill>
                <a:srgbClr val="000000"/>
              </a:solidFill>
              <a:prstDash val="solid"/>
            </a:ln>
          </c:spPr>
          <c:dLbls>
            <c:spPr>
              <a:noFill/>
              <a:ln w="25361">
                <a:noFill/>
              </a:ln>
            </c:spPr>
            <c:txPr>
              <a:bodyPr/>
              <a:lstStyle/>
              <a:p>
                <a:pPr>
                  <a:defRPr sz="1198" b="1" i="0" u="none" strike="noStrike" baseline="0">
                    <a:solidFill>
                      <a:srgbClr val="000000"/>
                    </a:solidFill>
                    <a:latin typeface="Calibri"/>
                    <a:ea typeface="Calibri"/>
                    <a:cs typeface="Calibri"/>
                  </a:defRPr>
                </a:pPr>
                <a:endParaRPr lang="es-MX"/>
              </a:p>
            </c:txPr>
            <c:showVal val="1"/>
          </c:dLbls>
          <c:cat>
            <c:numRef>
              <c:f>Sheet1!$A$2:$A$2</c:f>
              <c:numCache>
                <c:formatCode>General</c:formatCode>
                <c:ptCount val="1"/>
              </c:numCache>
            </c:numRef>
          </c:cat>
          <c:val>
            <c:numRef>
              <c:f>Sheet1!$F$2:$F$2</c:f>
              <c:numCache>
                <c:formatCode>General</c:formatCode>
                <c:ptCount val="1"/>
                <c:pt idx="0">
                  <c:v>0.69000000000000061</c:v>
                </c:pt>
              </c:numCache>
            </c:numRef>
          </c:val>
        </c:ser>
        <c:dLbls>
          <c:showVal val="1"/>
        </c:dLbls>
        <c:axId val="87791488"/>
        <c:axId val="87793024"/>
      </c:barChart>
      <c:catAx>
        <c:axId val="87791488"/>
        <c:scaling>
          <c:orientation val="minMax"/>
        </c:scaling>
        <c:axPos val="b"/>
        <c:numFmt formatCode="General" sourceLinked="1"/>
        <c:tickLblPos val="nextTo"/>
        <c:spPr>
          <a:ln w="3170">
            <a:solidFill>
              <a:srgbClr val="000000"/>
            </a:solidFill>
            <a:prstDash val="solid"/>
          </a:ln>
        </c:spPr>
        <c:txPr>
          <a:bodyPr rot="0" vert="horz"/>
          <a:lstStyle/>
          <a:p>
            <a:pPr>
              <a:defRPr sz="1198" b="1" i="0" u="none" strike="noStrike" baseline="0">
                <a:solidFill>
                  <a:srgbClr val="000000"/>
                </a:solidFill>
                <a:latin typeface="Calibri"/>
                <a:ea typeface="Calibri"/>
                <a:cs typeface="Calibri"/>
              </a:defRPr>
            </a:pPr>
            <a:endParaRPr lang="es-MX"/>
          </a:p>
        </c:txPr>
        <c:crossAx val="87793024"/>
        <c:crosses val="autoZero"/>
        <c:auto val="1"/>
        <c:lblAlgn val="ctr"/>
        <c:lblOffset val="100"/>
        <c:tickLblSkip val="1"/>
        <c:tickMarkSkip val="1"/>
      </c:catAx>
      <c:valAx>
        <c:axId val="87793024"/>
        <c:scaling>
          <c:orientation val="minMax"/>
        </c:scaling>
        <c:axPos val="l"/>
        <c:majorGridlines>
          <c:spPr>
            <a:ln w="12680">
              <a:solidFill>
                <a:srgbClr val="C0C0C0"/>
              </a:solidFill>
              <a:prstDash val="solid"/>
            </a:ln>
          </c:spPr>
        </c:majorGridlines>
        <c:title>
          <c:tx>
            <c:rich>
              <a:bodyPr/>
              <a:lstStyle/>
              <a:p>
                <a:pPr>
                  <a:defRPr sz="1173" b="1" i="0" u="none" strike="noStrike" baseline="0">
                    <a:solidFill>
                      <a:srgbClr val="000000"/>
                    </a:solidFill>
                    <a:latin typeface="Calibri"/>
                    <a:ea typeface="Calibri"/>
                    <a:cs typeface="Calibri"/>
                  </a:defRPr>
                </a:pPr>
                <a:r>
                  <a:rPr lang="es-MX"/>
                  <a:t>millones de metros cúbicos</a:t>
                </a:r>
              </a:p>
            </c:rich>
          </c:tx>
          <c:layout>
            <c:manualLayout>
              <c:xMode val="edge"/>
              <c:yMode val="edge"/>
              <c:x val="2.4115755627009652E-2"/>
              <c:y val="0.12895377128953767"/>
            </c:manualLayout>
          </c:layout>
          <c:spPr>
            <a:noFill/>
            <a:ln w="25361">
              <a:noFill/>
            </a:ln>
          </c:spPr>
        </c:title>
        <c:numFmt formatCode="General" sourceLinked="1"/>
        <c:tickLblPos val="nextTo"/>
        <c:spPr>
          <a:ln w="3170">
            <a:solidFill>
              <a:srgbClr val="000000"/>
            </a:solidFill>
            <a:prstDash val="solid"/>
          </a:ln>
        </c:spPr>
        <c:txPr>
          <a:bodyPr rot="0" vert="horz"/>
          <a:lstStyle/>
          <a:p>
            <a:pPr>
              <a:defRPr sz="1198" b="1" i="0" u="none" strike="noStrike" baseline="0">
                <a:solidFill>
                  <a:srgbClr val="000000"/>
                </a:solidFill>
                <a:latin typeface="Calibri"/>
                <a:ea typeface="Calibri"/>
                <a:cs typeface="Calibri"/>
              </a:defRPr>
            </a:pPr>
            <a:endParaRPr lang="es-MX"/>
          </a:p>
        </c:txPr>
        <c:crossAx val="87791488"/>
        <c:crosses val="autoZero"/>
        <c:crossBetween val="between"/>
      </c:valAx>
      <c:spPr>
        <a:solidFill>
          <a:srgbClr val="FFFFFF"/>
        </a:solidFill>
        <a:ln w="12680">
          <a:solidFill>
            <a:srgbClr val="000000"/>
          </a:solidFill>
          <a:prstDash val="solid"/>
        </a:ln>
      </c:spPr>
    </c:plotArea>
    <c:legend>
      <c:legendPos val="b"/>
      <c:layout>
        <c:manualLayout>
          <c:xMode val="edge"/>
          <c:yMode val="edge"/>
          <c:x val="0.10450160771704178"/>
          <c:y val="0.84428223844282235"/>
          <c:w val="0.78456591639871365"/>
          <c:h val="0.15571776155717901"/>
        </c:manualLayout>
      </c:layout>
      <c:spPr>
        <a:noFill/>
        <a:ln w="3170">
          <a:solidFill>
            <a:srgbClr val="000000"/>
          </a:solidFill>
          <a:prstDash val="solid"/>
        </a:ln>
      </c:spPr>
      <c:txPr>
        <a:bodyPr/>
        <a:lstStyle/>
        <a:p>
          <a:pPr>
            <a:defRPr sz="1098" b="1" i="0" u="none" strike="noStrike" baseline="0">
              <a:solidFill>
                <a:srgbClr val="000000"/>
              </a:solidFill>
              <a:latin typeface="Calibri"/>
              <a:ea typeface="Calibri"/>
              <a:cs typeface="Calibri"/>
            </a:defRPr>
          </a:pPr>
          <a:endParaRPr lang="es-MX"/>
        </a:p>
      </c:txPr>
    </c:legend>
    <c:plotVisOnly val="1"/>
    <c:dispBlanksAs val="gap"/>
  </c:chart>
  <c:spPr>
    <a:solidFill>
      <a:srgbClr val="FFFFFF"/>
    </a:solidFill>
    <a:ln>
      <a:noFill/>
    </a:ln>
  </c:spPr>
  <c:txPr>
    <a:bodyPr/>
    <a:lstStyle/>
    <a:p>
      <a:pPr>
        <a:defRPr sz="1448" b="1" i="0" u="none" strike="noStrike" baseline="0">
          <a:solidFill>
            <a:srgbClr val="000000"/>
          </a:solidFill>
          <a:latin typeface="Calibri"/>
          <a:ea typeface="Calibri"/>
          <a:cs typeface="Calibri"/>
        </a:defRPr>
      </a:pPr>
      <a:endParaRPr lang="es-MX"/>
    </a:p>
  </c:txPr>
  <c:externalData r:id="rId1"/>
</c:chartSpac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46108A6-6ECD-4CC7-8EB0-92AFB28F4C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219</TotalTime>
  <Pages>47</Pages>
  <Words>11667</Words>
  <Characters>64170</Characters>
  <Application>Microsoft Office Word</Application>
  <DocSecurity>0</DocSecurity>
  <Lines>534</Lines>
  <Paragraphs>151</Paragraphs>
  <ScaleCrop>false</ScaleCrop>
  <HeadingPairs>
    <vt:vector size="2" baseType="variant">
      <vt:variant>
        <vt:lpstr>Título</vt:lpstr>
      </vt:variant>
      <vt:variant>
        <vt:i4>1</vt:i4>
      </vt:variant>
    </vt:vector>
  </HeadingPairs>
  <TitlesOfParts>
    <vt:vector size="1" baseType="lpstr">
      <vt:lpstr>México,  D</vt:lpstr>
    </vt:vector>
  </TitlesOfParts>
  <Company>www.intercambiosvirtuales.org</Company>
  <LinksUpToDate>false</LinksUpToDate>
  <CharactersWithSpaces>75686</CharactersWithSpaces>
  <SharedDoc>false</SharedDoc>
  <HLinks>
    <vt:vector size="24" baseType="variant">
      <vt:variant>
        <vt:i4>1376311</vt:i4>
      </vt:variant>
      <vt:variant>
        <vt:i4>20</vt:i4>
      </vt:variant>
      <vt:variant>
        <vt:i4>0</vt:i4>
      </vt:variant>
      <vt:variant>
        <vt:i4>5</vt:i4>
      </vt:variant>
      <vt:variant>
        <vt:lpwstr/>
      </vt:variant>
      <vt:variant>
        <vt:lpwstr>_Toc245640402</vt:lpwstr>
      </vt:variant>
      <vt:variant>
        <vt:i4>1376311</vt:i4>
      </vt:variant>
      <vt:variant>
        <vt:i4>14</vt:i4>
      </vt:variant>
      <vt:variant>
        <vt:i4>0</vt:i4>
      </vt:variant>
      <vt:variant>
        <vt:i4>5</vt:i4>
      </vt:variant>
      <vt:variant>
        <vt:lpwstr/>
      </vt:variant>
      <vt:variant>
        <vt:lpwstr>_Toc245640401</vt:lpwstr>
      </vt:variant>
      <vt:variant>
        <vt:i4>1376311</vt:i4>
      </vt:variant>
      <vt:variant>
        <vt:i4>8</vt:i4>
      </vt:variant>
      <vt:variant>
        <vt:i4>0</vt:i4>
      </vt:variant>
      <vt:variant>
        <vt:i4>5</vt:i4>
      </vt:variant>
      <vt:variant>
        <vt:lpwstr/>
      </vt:variant>
      <vt:variant>
        <vt:lpwstr>_Toc245640400</vt:lpwstr>
      </vt:variant>
      <vt:variant>
        <vt:i4>1835056</vt:i4>
      </vt:variant>
      <vt:variant>
        <vt:i4>2</vt:i4>
      </vt:variant>
      <vt:variant>
        <vt:i4>0</vt:i4>
      </vt:variant>
      <vt:variant>
        <vt:i4>5</vt:i4>
      </vt:variant>
      <vt:variant>
        <vt:lpwstr/>
      </vt:variant>
      <vt:variant>
        <vt:lpwstr>_Toc245640399</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México,  D</dc:title>
  <dc:creator>María del Carmen Peláz Acero</dc:creator>
  <cp:lastModifiedBy>Default</cp:lastModifiedBy>
  <cp:revision>21</cp:revision>
  <cp:lastPrinted>2005-10-06T23:29:00Z</cp:lastPrinted>
  <dcterms:created xsi:type="dcterms:W3CDTF">2009-12-04T19:40:00Z</dcterms:created>
  <dcterms:modified xsi:type="dcterms:W3CDTF">2010-07-14T15:50:00Z</dcterms:modified>
</cp:coreProperties>
</file>